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70" w:rsidRDefault="003A35C9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详细技术参数：</w:t>
      </w:r>
    </w:p>
    <w:tbl>
      <w:tblPr>
        <w:tblStyle w:val="a8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8222"/>
      </w:tblGrid>
      <w:tr w:rsidR="00F82A70">
        <w:tc>
          <w:tcPr>
            <w:tcW w:w="1418" w:type="dxa"/>
          </w:tcPr>
          <w:p w:rsidR="00F82A70" w:rsidRDefault="003A35C9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实验台</w:t>
            </w:r>
          </w:p>
        </w:tc>
        <w:tc>
          <w:tcPr>
            <w:tcW w:w="8222" w:type="dxa"/>
          </w:tcPr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铝木结构主要特点：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1.采用专用金属支架及金属连接件，全部模具化制造，表面作环氧树脂喷涂，耐酸碱，耐高温，款式新颖，风格独特；</w:t>
            </w:r>
          </w:p>
          <w:p w:rsidR="00F82A70" w:rsidRDefault="001751F3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*</w:t>
            </w:r>
            <w:r w:rsidR="003A35C9"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2.圆管为φ55mm，方管为40*38mm。结实耐用；结构合理，承重能力好，结实耐用，便于维修。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3.</w:t>
            </w:r>
            <w:r w:rsidR="001751F3"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ABS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可调脚，防锈减震</w:t>
            </w:r>
            <w:r w:rsidR="001751F3"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，内镶金属杆，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可调节整体水平。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规格：铝木结构  N*1500*800mm   规格：N*750*800mm</w:t>
            </w:r>
          </w:p>
          <w:p w:rsidR="00F82A70" w:rsidRDefault="001751F3" w:rsidP="001751F3">
            <w:pPr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*</w:t>
            </w:r>
            <w:r w:rsidR="003A35C9"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4.1台面：台面采用实验室专用≥12.7mm厚的实芯理化板，边缘加厚，操作面前缘上边圆滑处理，美观且光滑不伤手。台面与柜体间应连接稳固，台面不能脱落或跷起。耐酸碱、高温，坚固不变形，不含溶剂及有毒物质。材料表面易清洁防化、防潮、以及耐磨。台面材料必须符合以下技术参数及要求：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（1）化学性能要求：耐化学腐蚀性能优越，提供常规至少70种化学试剂的检测报告，检测方法参照GB/T 17657-2013，其中包含常规试剂37%盐酸、50%硝酸、98%硫酸、次氯酸钠、环己胺、无水乙醇、丙酮、高氯酸、乙二醇、异丙醇、液体石蜡、环己酮、吡啶、三氯乙烯、乳酸、无水乙醚、苯乙烯、磷酸、氢氟酸、氢溴酸等酸碱试剂。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（2）物理性能要求；燃烧性能：国家标准（GB/T8624-2012）达到B1级；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表面耐干热性能：国家标准（GB/T7911-2013）需达到1级标准；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表面耐香烟灼烧，国家标准（GB/T7911-2013）需达到1级标准；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耐沸水性能表面质量，参照国家标准（GB/T7911-2013）需达到1级标准；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（3）环保性能要求：甲醛检测合格报告（检测方法：气候箱检测方法，测试结果≤0.06mg/m3）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（4）表面易清洁，抑制细菌生长，肺炎克雷伯氏菌测试结果抗菌活性值≥5.5，金黄色葡萄球菌测试结果抗菌活性值≥5.2，大肠杆菌测试结果抗菌活性值≥6.0，粪链球菌测试结果抗菌活性值≥1.6，肠沙门氏菌肠亚种的抗菌活性值 ≥ 4.1。</w:t>
            </w:r>
          </w:p>
          <w:p w:rsidR="00F82A70" w:rsidRDefault="001751F3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*</w:t>
            </w:r>
            <w:r w:rsidR="003A35C9"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需提供台面生产厂家针对本项目出具的授权书原件。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4.2台体：选用优质防水三聚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腈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胺饰面中密度板，截面使用PVC优质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封边条利用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进口机械高温热熔胶封边，粘力强，密封性好，外形美观，经久耐用。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4.3台体结构：上部为抽屉，下部为柜体。根据人体工学原理，下部柜体部分后缩，确保实验操作的舒适性。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5．附件：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5.1滑轨：采用三节滚珠滑道，超静音，承重36KG以上，冲压成型表面烤漆，具有较强的耐腐蚀性。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5.2铰链：采用知名品牌DTC不锈钢铰链冲压成型，耐腐蚀、承重、经久耐用，达到可承受破坏性实验的国际五金行业标准。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5.3拉手：中外合资生产不锈钢亚光拉手。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 xml:space="preserve">开标时携带样品： 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铝木实验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台1500*750*800m一台。</w:t>
            </w:r>
          </w:p>
        </w:tc>
      </w:tr>
      <w:tr w:rsidR="00F82A70">
        <w:tc>
          <w:tcPr>
            <w:tcW w:w="1418" w:type="dxa"/>
          </w:tcPr>
          <w:p w:rsidR="00F82A70" w:rsidRDefault="003A35C9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水池柜</w:t>
            </w:r>
          </w:p>
        </w:tc>
        <w:tc>
          <w:tcPr>
            <w:tcW w:w="8222" w:type="dxa"/>
          </w:tcPr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铝木结构主要特点：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1.采用专用金属支架及金属连接件，全部模具化制造，表面作环氧树脂喷涂，耐酸碱，耐高温，款式新颖，风格独特；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lastRenderedPageBreak/>
              <w:t>2.圆管为φ55mm，方管为40*38mm。结实耐用；结构合理，承重能力好，结实耐用，便于维修。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3.不锈钢可调脚，防锈减震可调节整体水平。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规格：铝木结构  N*1500*800mm   规格：N*750*800mm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4.1台面：台面采用实验室专用≥12.7mm厚的实芯理化板，边缘加厚，操作面前缘上边圆滑处理，美观且光滑不伤手。台面与柜体间应连接稳固，台面不能脱落或跷起。耐酸碱、高温，坚固不变形，不含溶剂及有毒物质。材料表面易清洁防化、防潮、以及耐磨。台面材料必须符合以下技术参数及要求：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（1）化学性能要求：耐化学腐蚀性能优越，提供常规至少70种化学试剂的检测报告，检测方法参照GB/T 17657-2013，其中包含常规试剂37%盐酸、50%硝酸、98%硫酸、次氯酸钠、环己胺、无水乙醇、丙酮、高氯酸、乙二醇、异丙醇、液体石蜡、环己酮、吡啶、三氯乙烯、乳酸、无水乙醚、苯乙烯、磷酸、氢氟酸、氢溴酸等酸碱试剂。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（2）物理性能要求；燃烧性能：国家标准（GB/T8624-2012）达到B1级；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表面耐干热性能：国家标准（GB/T7911-2013）需达到1级标准；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表面耐香烟灼烧，国家标准（GB/T7911-2013）需达到1级标准；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耐沸水性能表面质量，参照国家标准（GB/T7911-2013）需达到1级标准；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（3）环保性能要求：甲醛检测合格报告（检测方法：气候箱检测方法，测试结果≤0.06mg/m3）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（4）表面易清洁，抑制细菌生长，肺炎克雷伯氏菌测试结果抗菌活性值≥5.5，金黄色葡萄球菌测试结果抗菌活性值≥5.2，大肠杆菌测试结果抗菌活性值≥6.0，粪链球菌测试结果抗菌活性值≥1.6，肠沙门氏菌肠亚种的抗菌活性值 ≥ 4.1。</w:t>
            </w:r>
          </w:p>
          <w:p w:rsidR="00F82A70" w:rsidRDefault="003A35C9">
            <w:pPr>
              <w:ind w:firstLine="540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需提供台面生产厂家针对本项目出具的授权书原件。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4.2台体：选用优质防水三聚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腈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胺饰面中密度板，截面使用PVC优质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封边条利用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进口机械高温热熔胶封边，粘力强，密封性好，外形美观，经久耐用。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4.3台体结构：上部面板遮挡，下部为柜体。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5．附件：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5.1滑轨：采用三节滚珠滑道，超静音，承重36KG以上，冲压成型表面烤漆，具有较强的耐腐蚀性。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5.2铰链：采用知名品牌DTC不锈钢铰链冲压成型，耐腐蚀、承重、经久耐用，达到可承受破坏性实验的国际五金行业标准。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5.3拉手：中外合资生产不锈钢亚光拉手。</w:t>
            </w:r>
          </w:p>
        </w:tc>
      </w:tr>
      <w:tr w:rsidR="00F82A70">
        <w:tc>
          <w:tcPr>
            <w:tcW w:w="1418" w:type="dxa"/>
          </w:tcPr>
          <w:p w:rsidR="00F82A70" w:rsidRDefault="003A35C9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lastRenderedPageBreak/>
              <w:t>试剂架</w:t>
            </w:r>
          </w:p>
        </w:tc>
        <w:tc>
          <w:tcPr>
            <w:tcW w:w="8222" w:type="dxa"/>
          </w:tcPr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铝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玻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sz w:val="24"/>
                <w:szCs w:val="24"/>
              </w:rPr>
              <w:t>结构：立柱采用100*40*1500mm，表面环氧树脂粉沫喷涂，层板采用8mm厚钢化玻璃。隔板可上下调整，含光源。</w:t>
            </w:r>
          </w:p>
        </w:tc>
      </w:tr>
      <w:tr w:rsidR="00F82A70">
        <w:tc>
          <w:tcPr>
            <w:tcW w:w="1418" w:type="dxa"/>
          </w:tcPr>
          <w:p w:rsidR="00F82A70" w:rsidRDefault="003A35C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水池、水槽</w:t>
            </w:r>
          </w:p>
        </w:tc>
        <w:tc>
          <w:tcPr>
            <w:tcW w:w="8222" w:type="dxa"/>
          </w:tcPr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PP化验水槽及三联水嘴：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水槽采用实验室专用PP水槽，周边使用玻璃胶密封；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水嘴采用全铜镀铬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瓷芯三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联化验水嘴，具有耐酸碱防腐蚀及防锈性；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供、排水选用PPR热熔管和PP材质专用排水管，科学连接，经久耐用。</w:t>
            </w:r>
          </w:p>
        </w:tc>
      </w:tr>
      <w:tr w:rsidR="00F82A70">
        <w:tc>
          <w:tcPr>
            <w:tcW w:w="1418" w:type="dxa"/>
          </w:tcPr>
          <w:p w:rsidR="00F82A70" w:rsidRDefault="003A35C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通风柜</w:t>
            </w:r>
          </w:p>
        </w:tc>
        <w:tc>
          <w:tcPr>
            <w:tcW w:w="8222" w:type="dxa"/>
          </w:tcPr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全钢结构  规格1500*850*2350mm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1.台面：采用12.7mm厚黑色防腐蚀、耐酸碱、防静电、防火、耐磨、抗污染的化学专用实芯理化板。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lastRenderedPageBreak/>
              <w:t>2.结构：采用1.2mm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厚进口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一级冷轧钢板，表面EPOXY粉末喷涂后经高温处理，耐酸碱、抗腐蚀。立体式设计，两侧立板要求为活动可拆式。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3.操作窗：使用6mm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厚安全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钢化玻璃门，采用背板平衡原理，无段升降，可上下移动停留在任何位置。左右悬吊钢索安装，耐腐蚀和耐磨擦尼绒滑轮，确保方便使用。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4.内衬板：采用厚6mm耐酸碱，耐高温，防潮湿的实验室专用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耐板。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5.导流板：具导流板设计，材料选用耐酸碱，耐高温，防潮湿的实验室专用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耐板，导流板的安装位置与角度确保排气分布均匀，无死角。在标准状况下，导流板上方与中下方出口排风量比例各约50%，以确保不同比重气体均能有效排除。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6.控制板：台面侧方设置有控制板，设置有日光灯开关按钮、风机开关按钮、电源保险开关及插座。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7.照明设备：柜顶部设置有防火防爆防腐照明灯，功率为30W。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8.插座：选用优质五孔多用插座。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9.电线：采用4.0平方国标铜芯导线。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/>
              <w:t>10.风机：采用实验室专用离心风机LX-250,功率为300W，转速1450转/分，风量2300m³\h，噪声小于50分贝</w:t>
            </w:r>
          </w:p>
        </w:tc>
      </w:tr>
      <w:tr w:rsidR="00F82A70">
        <w:tc>
          <w:tcPr>
            <w:tcW w:w="1418" w:type="dxa"/>
          </w:tcPr>
          <w:p w:rsidR="00F82A70" w:rsidRDefault="003A35C9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lastRenderedPageBreak/>
              <w:t>仪器柜</w:t>
            </w:r>
          </w:p>
        </w:tc>
        <w:tc>
          <w:tcPr>
            <w:tcW w:w="8222" w:type="dxa"/>
          </w:tcPr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规格：1000*500*2000mm铝木结构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1.结构：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  <w:lang w:val="en-GB"/>
              </w:rPr>
              <w:t>铝框架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上、下两段平面结构，上段为玻璃镶嵌对开门分层柜；下层为对开全木门分层柜，柜内设活动隔板。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2.材料：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2.1柜体：全部（含背板）选用国内知名厂家生产的18mm厚中密度三聚氰胺双贴面板，周边PVC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封边条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机封。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2.2阶梯药品架：选用国内知名厂家生产的18mm中密度基板，外贴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威盛亚理化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板，确保药品架耐酸碱、防腐蚀。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2.3拉手：中外合资生产不锈钢亚光拉手。</w:t>
            </w:r>
          </w:p>
          <w:p w:rsidR="00F82A70" w:rsidRDefault="003A35C9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2.4 铰链：采用知名品牌不锈钢铰链冲压成型，耐腐蚀、承重、经久耐用，达到可承受破坏性实验的国际五金行业标准。</w:t>
            </w:r>
          </w:p>
        </w:tc>
      </w:tr>
    </w:tbl>
    <w:p w:rsidR="00F82A70" w:rsidRDefault="00F82A70" w:rsidP="003434A2">
      <w:pPr>
        <w:widowControl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F82A70" w:rsidSect="00F82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F7" w:rsidRDefault="003552F7" w:rsidP="001751F3">
      <w:r>
        <w:separator/>
      </w:r>
    </w:p>
  </w:endnote>
  <w:endnote w:type="continuationSeparator" w:id="0">
    <w:p w:rsidR="003552F7" w:rsidRDefault="003552F7" w:rsidP="0017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F7" w:rsidRDefault="003552F7" w:rsidP="001751F3">
      <w:r>
        <w:separator/>
      </w:r>
    </w:p>
  </w:footnote>
  <w:footnote w:type="continuationSeparator" w:id="0">
    <w:p w:rsidR="003552F7" w:rsidRDefault="003552F7" w:rsidP="0017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A98"/>
    <w:rsid w:val="000E1F95"/>
    <w:rsid w:val="001751F3"/>
    <w:rsid w:val="001D75CE"/>
    <w:rsid w:val="002277EF"/>
    <w:rsid w:val="00276920"/>
    <w:rsid w:val="00315FAC"/>
    <w:rsid w:val="003434A2"/>
    <w:rsid w:val="003552F7"/>
    <w:rsid w:val="00377A98"/>
    <w:rsid w:val="003A35C9"/>
    <w:rsid w:val="00417277"/>
    <w:rsid w:val="004407DC"/>
    <w:rsid w:val="004D6C52"/>
    <w:rsid w:val="00631DC1"/>
    <w:rsid w:val="00733077"/>
    <w:rsid w:val="008427E1"/>
    <w:rsid w:val="008D364D"/>
    <w:rsid w:val="0092415B"/>
    <w:rsid w:val="009E29AC"/>
    <w:rsid w:val="009E4D87"/>
    <w:rsid w:val="00B62321"/>
    <w:rsid w:val="00B76807"/>
    <w:rsid w:val="00BA2B4B"/>
    <w:rsid w:val="00C46613"/>
    <w:rsid w:val="00CA21CC"/>
    <w:rsid w:val="00D01FB2"/>
    <w:rsid w:val="00DB723A"/>
    <w:rsid w:val="00F3188B"/>
    <w:rsid w:val="00F565A7"/>
    <w:rsid w:val="00F82A70"/>
    <w:rsid w:val="00FB5CF7"/>
    <w:rsid w:val="04CF4CAA"/>
    <w:rsid w:val="075C1667"/>
    <w:rsid w:val="18A83475"/>
    <w:rsid w:val="32A61CDB"/>
    <w:rsid w:val="3AD33974"/>
    <w:rsid w:val="4F427A07"/>
    <w:rsid w:val="62C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82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82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2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2A70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F82A70"/>
    <w:rPr>
      <w:color w:val="0000FF"/>
      <w:u w:val="single"/>
    </w:rPr>
  </w:style>
  <w:style w:type="table" w:styleId="a8">
    <w:name w:val="Table Grid"/>
    <w:basedOn w:val="a1"/>
    <w:uiPriority w:val="59"/>
    <w:qFormat/>
    <w:rsid w:val="00F8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F82A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82A70"/>
    <w:rPr>
      <w:sz w:val="18"/>
      <w:szCs w:val="18"/>
    </w:rPr>
  </w:style>
  <w:style w:type="character" w:customStyle="1" w:styleId="icon-font-search">
    <w:name w:val="icon-font-search"/>
    <w:basedOn w:val="a0"/>
    <w:qFormat/>
    <w:rsid w:val="00F82A70"/>
  </w:style>
  <w:style w:type="character" w:customStyle="1" w:styleId="apple-converted-space">
    <w:name w:val="apple-converted-space"/>
    <w:basedOn w:val="a0"/>
    <w:qFormat/>
    <w:rsid w:val="00F82A70"/>
  </w:style>
  <w:style w:type="character" w:customStyle="1" w:styleId="price">
    <w:name w:val="price"/>
    <w:basedOn w:val="a0"/>
    <w:qFormat/>
    <w:rsid w:val="00F82A70"/>
  </w:style>
  <w:style w:type="character" w:customStyle="1" w:styleId="sell-num">
    <w:name w:val="sell-num"/>
    <w:basedOn w:val="a0"/>
    <w:qFormat/>
    <w:rsid w:val="00F82A70"/>
  </w:style>
  <w:style w:type="character" w:customStyle="1" w:styleId="num">
    <w:name w:val="num"/>
    <w:basedOn w:val="a0"/>
    <w:qFormat/>
    <w:rsid w:val="00F82A70"/>
  </w:style>
  <w:style w:type="character" w:customStyle="1" w:styleId="rank">
    <w:name w:val="rank"/>
    <w:basedOn w:val="a0"/>
    <w:qFormat/>
    <w:rsid w:val="00F82A70"/>
  </w:style>
  <w:style w:type="character" w:customStyle="1" w:styleId="review-all">
    <w:name w:val="review-all"/>
    <w:basedOn w:val="a0"/>
    <w:qFormat/>
    <w:rsid w:val="00F82A70"/>
  </w:style>
  <w:style w:type="character" w:customStyle="1" w:styleId="name">
    <w:name w:val="name"/>
    <w:basedOn w:val="a0"/>
    <w:qFormat/>
    <w:rsid w:val="00F82A70"/>
  </w:style>
  <w:style w:type="character" w:customStyle="1" w:styleId="param">
    <w:name w:val="param"/>
    <w:basedOn w:val="a0"/>
    <w:qFormat/>
    <w:rsid w:val="00F82A70"/>
  </w:style>
  <w:style w:type="paragraph" w:customStyle="1" w:styleId="p1">
    <w:name w:val="p1"/>
    <w:basedOn w:val="a"/>
    <w:qFormat/>
    <w:rsid w:val="00F82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p">
    <w:name w:val="pp"/>
    <w:basedOn w:val="a0"/>
    <w:qFormat/>
    <w:rsid w:val="00F82A70"/>
  </w:style>
  <w:style w:type="paragraph" w:styleId="a9">
    <w:name w:val="No Spacing"/>
    <w:uiPriority w:val="1"/>
    <w:qFormat/>
    <w:rsid w:val="00F82A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吴子钊</cp:lastModifiedBy>
  <cp:revision>11</cp:revision>
  <cp:lastPrinted>2018-09-04T01:13:00Z</cp:lastPrinted>
  <dcterms:created xsi:type="dcterms:W3CDTF">2016-06-30T07:54:00Z</dcterms:created>
  <dcterms:modified xsi:type="dcterms:W3CDTF">2018-11-29T08:33:00Z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