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50" w:rsidRPr="00611EB8" w:rsidRDefault="003B6250" w:rsidP="003B6250">
      <w:pPr>
        <w:rPr>
          <w:rFonts w:hAnsi="Verdana"/>
          <w:color w:val="000000"/>
        </w:rPr>
      </w:pPr>
    </w:p>
    <w:p w:rsidR="003B6250" w:rsidRPr="00611EB8" w:rsidRDefault="003B6250" w:rsidP="003B6250">
      <w:pPr>
        <w:rPr>
          <w:rFonts w:hAnsi="Verdana"/>
          <w:color w:val="000000"/>
        </w:rPr>
      </w:pPr>
    </w:p>
    <w:p w:rsidR="003B6250" w:rsidRDefault="005C71CB" w:rsidP="003B6250">
      <w:pPr>
        <w:rPr>
          <w:rFonts w:hAnsi="Verdana"/>
          <w:color w:val="000000"/>
        </w:rPr>
      </w:pPr>
      <w:r>
        <w:rPr>
          <w:rFonts w:hAnsi="Verdana"/>
          <w:noProof/>
          <w:color w:val="000000"/>
        </w:rPr>
        <w:pict>
          <v:group id="_x0000_s2050" style="position:absolute;left:0;text-align:left;margin-left:-3.3pt;margin-top:-12.75pt;width:436.6pt;height:152.95pt;z-index:-251659264" coordorigin="1578,2847" coordsize="8732,3059">
            <v:rect id="_x0000_s2051" style="position:absolute;left:1588;top:2847;width:8652;height:2764" strokecolor="white">
              <v:textbox style="mso-next-textbox:#_x0000_s2051">
                <w:txbxContent>
                  <w:p w:rsidR="003B6250" w:rsidRDefault="003B6250" w:rsidP="003B6250">
                    <w:pPr>
                      <w:jc w:val="center"/>
                      <w:rPr>
                        <w:rFonts w:eastAsia="方正小标宋简体"/>
                        <w:color w:val="FF0000"/>
                        <w:w w:val="80"/>
                      </w:rPr>
                    </w:pPr>
                    <w:r>
                      <w:rPr>
                        <w:rFonts w:eastAsia="方正小标宋简体" w:hint="eastAsia"/>
                        <w:color w:val="FF0000"/>
                        <w:spacing w:val="180"/>
                        <w:w w:val="80"/>
                        <w:sz w:val="100"/>
                      </w:rPr>
                      <w:t>河南省教育</w:t>
                    </w:r>
                    <w:r>
                      <w:rPr>
                        <w:rFonts w:eastAsia="方正小标宋简体" w:hint="eastAsia"/>
                        <w:color w:val="FF0000"/>
                        <w:w w:val="80"/>
                        <w:sz w:val="100"/>
                      </w:rPr>
                      <w:t>厅</w:t>
                    </w:r>
                  </w:p>
                </w:txbxContent>
              </v:textbox>
            </v:rect>
            <v:line id="_x0000_s2052" style="position:absolute;flip:y" from="1578,5905" to="10310,5906" strokecolor="red"/>
          </v:group>
        </w:pict>
      </w:r>
    </w:p>
    <w:p w:rsidR="003B6250" w:rsidRDefault="003B6250" w:rsidP="003B6250">
      <w:pPr>
        <w:rPr>
          <w:rFonts w:hAnsi="Verdana"/>
          <w:color w:val="000000"/>
        </w:rPr>
      </w:pPr>
    </w:p>
    <w:p w:rsidR="003B6250" w:rsidRPr="00611EB8" w:rsidRDefault="003B6250" w:rsidP="003B6250">
      <w:pPr>
        <w:snapToGrid w:val="0"/>
        <w:rPr>
          <w:rFonts w:hAnsi="Verdana"/>
          <w:color w:val="000000"/>
          <w:sz w:val="18"/>
          <w:szCs w:val="18"/>
        </w:rPr>
      </w:pPr>
    </w:p>
    <w:p w:rsidR="003B6250" w:rsidRPr="00611EB8" w:rsidRDefault="003B6250" w:rsidP="003B6250">
      <w:pPr>
        <w:rPr>
          <w:rFonts w:hAnsi="Verdana"/>
          <w:color w:val="000000"/>
        </w:rPr>
      </w:pPr>
    </w:p>
    <w:p w:rsidR="003B6250" w:rsidRDefault="003B6250" w:rsidP="003B6250">
      <w:pPr>
        <w:jc w:val="center"/>
        <w:rPr>
          <w:rFonts w:hAnsi="Verdana"/>
          <w:color w:val="000000"/>
        </w:rPr>
      </w:pPr>
    </w:p>
    <w:p w:rsidR="003B6250" w:rsidRDefault="003B6250" w:rsidP="003B6250">
      <w:pPr>
        <w:jc w:val="center"/>
        <w:rPr>
          <w:rFonts w:hAnsi="Verdana"/>
          <w:color w:val="000000"/>
        </w:rPr>
      </w:pPr>
    </w:p>
    <w:p w:rsidR="00F17950" w:rsidRDefault="00F17950" w:rsidP="00F17950">
      <w:pPr>
        <w:ind w:firstLineChars="1350" w:firstLine="2835"/>
        <w:rPr>
          <w:rFonts w:hAnsi="Verdana"/>
          <w:color w:val="000000"/>
        </w:rPr>
      </w:pPr>
      <w:r>
        <w:rPr>
          <w:rFonts w:hAnsi="Verdana" w:hint="eastAsia"/>
          <w:color w:val="000000"/>
        </w:rPr>
        <w:t>教思政〔</w:t>
      </w:r>
      <w:r>
        <w:rPr>
          <w:rFonts w:hAnsi="Verdana" w:hint="eastAsia"/>
          <w:color w:val="000000"/>
        </w:rPr>
        <w:t>2018</w:t>
      </w:r>
      <w:r>
        <w:rPr>
          <w:rFonts w:hAnsi="Verdana" w:hint="eastAsia"/>
          <w:color w:val="000000"/>
        </w:rPr>
        <w:t>〕</w:t>
      </w:r>
      <w:r>
        <w:rPr>
          <w:rFonts w:hAnsi="Verdana" w:hint="eastAsia"/>
          <w:color w:val="000000"/>
        </w:rPr>
        <w:t>452</w:t>
      </w:r>
      <w:r>
        <w:rPr>
          <w:rFonts w:hAnsi="Verdana" w:hint="eastAsia"/>
          <w:color w:val="000000"/>
        </w:rPr>
        <w:t>号</w:t>
      </w:r>
    </w:p>
    <w:p w:rsidR="003B6250" w:rsidRDefault="003B6250" w:rsidP="003B6250">
      <w:pPr>
        <w:jc w:val="center"/>
        <w:rPr>
          <w:rFonts w:hAnsi="Verdana"/>
          <w:color w:val="000000"/>
        </w:rPr>
      </w:pPr>
    </w:p>
    <w:p w:rsidR="003B6250" w:rsidRDefault="003B6250" w:rsidP="003B6250">
      <w:pPr>
        <w:jc w:val="center"/>
        <w:rPr>
          <w:rFonts w:hAnsi="Verdana"/>
          <w:color w:val="000000"/>
        </w:rPr>
      </w:pPr>
    </w:p>
    <w:p w:rsidR="003B6250" w:rsidRDefault="003B6250" w:rsidP="00F17950">
      <w:pPr>
        <w:rPr>
          <w:rFonts w:hAnsi="Verdana"/>
          <w:color w:val="000000"/>
        </w:rPr>
      </w:pPr>
    </w:p>
    <w:p w:rsidR="003B6250" w:rsidRPr="00611EB8" w:rsidRDefault="003B6250" w:rsidP="003B6250">
      <w:pPr>
        <w:jc w:val="center"/>
        <w:rPr>
          <w:rFonts w:hAnsi="Verdana"/>
          <w:color w:val="000000"/>
        </w:rPr>
      </w:pPr>
    </w:p>
    <w:p w:rsidR="003B6250" w:rsidRPr="007300CD" w:rsidRDefault="003B6250" w:rsidP="003B6250">
      <w:pPr>
        <w:snapToGrid w:val="0"/>
        <w:jc w:val="center"/>
        <w:rPr>
          <w:rFonts w:ascii="方正小标宋简体" w:eastAsia="方正小标宋简体"/>
          <w:color w:val="000000"/>
          <w:sz w:val="44"/>
          <w:szCs w:val="44"/>
        </w:rPr>
      </w:pPr>
      <w:r w:rsidRPr="007300CD">
        <w:rPr>
          <w:rFonts w:ascii="方正小标宋简体" w:eastAsia="方正小标宋简体" w:hint="eastAsia"/>
          <w:color w:val="000000"/>
          <w:sz w:val="44"/>
          <w:szCs w:val="44"/>
        </w:rPr>
        <w:t>河 南 省 教 育 厅</w:t>
      </w:r>
    </w:p>
    <w:p w:rsidR="003B6250" w:rsidRPr="00F17950" w:rsidRDefault="003B6250" w:rsidP="00F17950">
      <w:pPr>
        <w:snapToGrid w:val="0"/>
        <w:jc w:val="center"/>
        <w:rPr>
          <w:rFonts w:ascii="方正小标宋简体" w:eastAsia="方正小标宋简体"/>
          <w:color w:val="000000"/>
          <w:sz w:val="44"/>
          <w:szCs w:val="44"/>
        </w:rPr>
      </w:pPr>
      <w:r w:rsidRPr="007300CD">
        <w:rPr>
          <w:rFonts w:ascii="方正小标宋简体" w:eastAsia="方正小标宋简体" w:hint="eastAsia"/>
          <w:color w:val="000000"/>
          <w:sz w:val="44"/>
          <w:szCs w:val="44"/>
        </w:rPr>
        <w:t>关于开展第十</w:t>
      </w:r>
      <w:r>
        <w:rPr>
          <w:rFonts w:ascii="方正小标宋简体" w:eastAsia="方正小标宋简体" w:hint="eastAsia"/>
          <w:color w:val="000000"/>
          <w:sz w:val="44"/>
          <w:szCs w:val="44"/>
        </w:rPr>
        <w:t>三</w:t>
      </w:r>
      <w:r w:rsidRPr="007300CD">
        <w:rPr>
          <w:rFonts w:ascii="方正小标宋简体" w:eastAsia="方正小标宋简体" w:hint="eastAsia"/>
          <w:color w:val="000000"/>
          <w:sz w:val="44"/>
          <w:szCs w:val="44"/>
        </w:rPr>
        <w:t>届全省高校思想政治理论课奖励基金评审工作的通知</w:t>
      </w:r>
    </w:p>
    <w:p w:rsidR="003B6250" w:rsidRPr="00F17950" w:rsidRDefault="003B6250" w:rsidP="003B6250">
      <w:pPr>
        <w:rPr>
          <w:rFonts w:asciiTheme="minorEastAsia" w:hAnsiTheme="minorEastAsia"/>
          <w:color w:val="000000"/>
          <w:sz w:val="30"/>
          <w:szCs w:val="30"/>
        </w:rPr>
      </w:pPr>
      <w:r w:rsidRPr="00F17950">
        <w:rPr>
          <w:rFonts w:asciiTheme="minorEastAsia" w:hAnsiTheme="minorEastAsia" w:hint="eastAsia"/>
          <w:color w:val="000000"/>
          <w:sz w:val="30"/>
          <w:szCs w:val="30"/>
        </w:rPr>
        <w:t>各高等学校：</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现将第十三届全省高校思想政治理论课奖励基金评审工作有关事宜通知如下：</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一、奖励对象</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第十三届全省高校思想政治理论课奖励基金奖励对象是：2016至2017年在全省高校思想政治理论课教育教学工作中做出突出贡献的优秀教师，重点奖励在思想政治理论课教学第一线的专职中青年教师。获得过历届全省高校思想政治理论课奖励基金者，此次不再申报。</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二、申报名额</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本科院校每校不超过3人，独立学院和高职高专类院校每校不超过2人，不得超额申报。</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lastRenderedPageBreak/>
        <w:t>三、评选条件</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1．全面贯彻党的教育方针，忠诚党的教育事业，严守政治纪律和政治规矩，落实意识形态工作责任制，特别是在大是大非问题上，始终与党中央保持高度一致。热爱思想政治理论课教学工作，具有强烈的事业心和使命感。</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2．教书育人，为人师表，具有良好的师德师风。教学认真，态度端正，无教学事故发生。能经常深入学生中间，开展思想教育工作。重视社会调查和社会实践，积极组织或参加实践教学。</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3．积极进行教学改革，努力钻研教学业务，有明确的教改思路和方法，教学能力强、效果好。2016年1月1日至2017年12月31日期间，在思想政治理论课教育教学方面获得校级以上教学成果奖励或完成校级以上教改项目1件以上。</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4．紧密联系教学实际和大学生思想实际，开展教学研究和科学研究工作，成绩突出。在2016年1月1日至2017年12月31日期间主持有市厅级以上结项科研课题或在CN学术性、理论性刊物发表2篇以上紧密结合思想政治理论课教学的学术性论文（不含学报增刊）或论著。</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5．从事思想政治理论课教学满2年或以上并在现岗工作，能圆满完成规定的校内教学工作量。</w:t>
      </w:r>
    </w:p>
    <w:p w:rsidR="003B6250" w:rsidRPr="00F17950" w:rsidRDefault="003B6250" w:rsidP="003B6250">
      <w:pPr>
        <w:tabs>
          <w:tab w:val="left" w:pos="1620"/>
        </w:tabs>
        <w:ind w:firstLine="620"/>
        <w:rPr>
          <w:rFonts w:asciiTheme="minorEastAsia" w:hAnsiTheme="minorEastAsia"/>
          <w:sz w:val="30"/>
          <w:szCs w:val="30"/>
        </w:rPr>
      </w:pPr>
      <w:r w:rsidRPr="00F17950">
        <w:rPr>
          <w:rFonts w:asciiTheme="minorEastAsia" w:hAnsiTheme="minorEastAsia" w:hint="eastAsia"/>
          <w:sz w:val="30"/>
          <w:szCs w:val="30"/>
        </w:rPr>
        <w:t>四、</w:t>
      </w:r>
      <w:r w:rsidRPr="00F17950">
        <w:rPr>
          <w:rFonts w:asciiTheme="minorEastAsia" w:hAnsiTheme="minorEastAsia"/>
          <w:sz w:val="30"/>
          <w:szCs w:val="30"/>
        </w:rPr>
        <w:t>申报材料</w:t>
      </w:r>
      <w:r w:rsidRPr="00F17950">
        <w:rPr>
          <w:rFonts w:asciiTheme="minorEastAsia" w:hAnsiTheme="minorEastAsia" w:hint="eastAsia"/>
          <w:sz w:val="30"/>
          <w:szCs w:val="30"/>
        </w:rPr>
        <w:t>清单</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1.《河南省高等学校思想政治理论课优秀教师奖励基金申报表》</w:t>
      </w:r>
      <w:r w:rsidRPr="00F17950">
        <w:rPr>
          <w:rFonts w:asciiTheme="minorEastAsia" w:hAnsiTheme="minorEastAsia"/>
          <w:color w:val="000000"/>
          <w:sz w:val="30"/>
          <w:szCs w:val="30"/>
        </w:rPr>
        <w:t>一式</w:t>
      </w:r>
      <w:r w:rsidRPr="00F17950">
        <w:rPr>
          <w:rFonts w:asciiTheme="minorEastAsia" w:hAnsiTheme="minorEastAsia" w:hint="eastAsia"/>
          <w:color w:val="000000"/>
          <w:sz w:val="30"/>
          <w:szCs w:val="30"/>
        </w:rPr>
        <w:t>3</w:t>
      </w:r>
      <w:r w:rsidRPr="00F17950">
        <w:rPr>
          <w:rFonts w:asciiTheme="minorEastAsia" w:hAnsiTheme="minorEastAsia"/>
          <w:color w:val="000000"/>
          <w:sz w:val="30"/>
          <w:szCs w:val="30"/>
        </w:rPr>
        <w:t>份，用A4纸打印装订。</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lastRenderedPageBreak/>
        <w:t>2.</w:t>
      </w:r>
      <w:r w:rsidRPr="00F17950">
        <w:rPr>
          <w:rFonts w:asciiTheme="minorEastAsia" w:hAnsiTheme="minorEastAsia"/>
          <w:color w:val="000000"/>
          <w:sz w:val="30"/>
          <w:szCs w:val="30"/>
        </w:rPr>
        <w:t>本人两年</w:t>
      </w:r>
      <w:r w:rsidRPr="00F17950">
        <w:rPr>
          <w:rFonts w:asciiTheme="minorEastAsia" w:hAnsiTheme="minorEastAsia" w:hint="eastAsia"/>
          <w:color w:val="000000"/>
          <w:sz w:val="30"/>
          <w:szCs w:val="30"/>
        </w:rPr>
        <w:t>来（2016、2017）</w:t>
      </w:r>
      <w:r w:rsidRPr="00F17950">
        <w:rPr>
          <w:rFonts w:asciiTheme="minorEastAsia" w:hAnsiTheme="minorEastAsia"/>
          <w:color w:val="000000"/>
          <w:sz w:val="30"/>
          <w:szCs w:val="30"/>
        </w:rPr>
        <w:t>的教育教学工作总结</w:t>
      </w:r>
      <w:r w:rsidRPr="00F17950">
        <w:rPr>
          <w:rFonts w:asciiTheme="minorEastAsia" w:hAnsiTheme="minorEastAsia" w:hint="eastAsia"/>
          <w:color w:val="000000"/>
          <w:sz w:val="30"/>
          <w:szCs w:val="30"/>
        </w:rPr>
        <w:t>1</w:t>
      </w:r>
      <w:r w:rsidRPr="00F17950">
        <w:rPr>
          <w:rFonts w:asciiTheme="minorEastAsia" w:hAnsiTheme="minorEastAsia"/>
          <w:color w:val="000000"/>
          <w:sz w:val="30"/>
          <w:szCs w:val="30"/>
        </w:rPr>
        <w:t>份</w:t>
      </w:r>
      <w:r w:rsidRPr="00F17950">
        <w:rPr>
          <w:rFonts w:asciiTheme="minorEastAsia" w:hAnsiTheme="minorEastAsia" w:hint="eastAsia"/>
          <w:color w:val="000000"/>
          <w:sz w:val="30"/>
          <w:szCs w:val="30"/>
        </w:rPr>
        <w:t>，需加盖院（系）公章。</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3.两年来（2016、2017）的</w:t>
      </w:r>
      <w:r w:rsidRPr="00F17950">
        <w:rPr>
          <w:rFonts w:asciiTheme="minorEastAsia" w:hAnsiTheme="minorEastAsia"/>
          <w:color w:val="000000"/>
          <w:sz w:val="30"/>
          <w:szCs w:val="30"/>
        </w:rPr>
        <w:t>主要科研成果（含科研课题、论文、论著）复印件</w:t>
      </w:r>
      <w:r w:rsidRPr="00F17950">
        <w:rPr>
          <w:rFonts w:asciiTheme="minorEastAsia" w:hAnsiTheme="minorEastAsia" w:hint="eastAsia"/>
          <w:color w:val="000000"/>
          <w:sz w:val="30"/>
          <w:szCs w:val="30"/>
        </w:rPr>
        <w:t>1</w:t>
      </w:r>
      <w:r w:rsidRPr="00F17950">
        <w:rPr>
          <w:rFonts w:asciiTheme="minorEastAsia" w:hAnsiTheme="minorEastAsia"/>
          <w:color w:val="000000"/>
          <w:sz w:val="30"/>
          <w:szCs w:val="30"/>
        </w:rPr>
        <w:t>份。</w:t>
      </w:r>
      <w:r w:rsidRPr="00F17950">
        <w:rPr>
          <w:rFonts w:asciiTheme="minorEastAsia" w:hAnsiTheme="minorEastAsia" w:hint="eastAsia"/>
          <w:color w:val="000000"/>
          <w:sz w:val="30"/>
          <w:szCs w:val="30"/>
        </w:rPr>
        <w:t>课题复印件包括：立项或结项证书；论文复印件包括：刊物封面、封底，版权页，目录，论文全文；论著复印件包括：封面、封底，版权页，目录，前言，后记。</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4.两年来（2016、2017）的</w:t>
      </w:r>
      <w:r w:rsidRPr="00F17950">
        <w:rPr>
          <w:rFonts w:asciiTheme="minorEastAsia" w:hAnsiTheme="minorEastAsia"/>
          <w:color w:val="000000"/>
          <w:sz w:val="30"/>
          <w:szCs w:val="30"/>
        </w:rPr>
        <w:t>获奖证书复印件</w:t>
      </w:r>
      <w:r w:rsidRPr="00F17950">
        <w:rPr>
          <w:rFonts w:asciiTheme="minorEastAsia" w:hAnsiTheme="minorEastAsia" w:hint="eastAsia"/>
          <w:color w:val="000000"/>
          <w:sz w:val="30"/>
          <w:szCs w:val="30"/>
        </w:rPr>
        <w:t>1</w:t>
      </w:r>
      <w:r w:rsidRPr="00F17950">
        <w:rPr>
          <w:rFonts w:asciiTheme="minorEastAsia" w:hAnsiTheme="minorEastAsia"/>
          <w:color w:val="000000"/>
          <w:sz w:val="30"/>
          <w:szCs w:val="30"/>
        </w:rPr>
        <w:t>份。</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5.</w:t>
      </w:r>
      <w:r w:rsidRPr="00F17950">
        <w:rPr>
          <w:rFonts w:asciiTheme="minorEastAsia" w:hAnsiTheme="minorEastAsia"/>
          <w:color w:val="000000"/>
          <w:sz w:val="30"/>
          <w:szCs w:val="30"/>
        </w:rPr>
        <w:t>学校教务处出具的讲授课程及完成学时数书面证明。</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6.</w:t>
      </w:r>
      <w:r w:rsidRPr="00F17950">
        <w:rPr>
          <w:rFonts w:asciiTheme="minorEastAsia" w:hAnsiTheme="minorEastAsia"/>
          <w:color w:val="000000"/>
          <w:sz w:val="30"/>
          <w:szCs w:val="30"/>
        </w:rPr>
        <w:t>其他辅助证明材料。</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五、其他</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1. 请各高校将《河南省高等学校思想政治理论课优秀教师奖励基金申报表》电子版于6月20日前发送至指定信箱：szc@haedu.gov.cn</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2.请各高校认真组织推荐，以学校为单位，采用现场报送或邮政快递（EMS）形式集中报送材料。纸质材料接收截止时间：6月22日。逾期不予受理。</w:t>
      </w:r>
    </w:p>
    <w:p w:rsidR="003B6250" w:rsidRPr="00F17950" w:rsidRDefault="003B6250" w:rsidP="00F17950">
      <w:pPr>
        <w:ind w:firstLineChars="200" w:firstLine="600"/>
        <w:rPr>
          <w:rFonts w:asciiTheme="minorEastAsia" w:hAnsiTheme="minorEastAsia"/>
          <w:color w:val="000000"/>
          <w:sz w:val="30"/>
          <w:szCs w:val="30"/>
        </w:rPr>
      </w:pPr>
      <w:r w:rsidRPr="00F17950">
        <w:rPr>
          <w:rFonts w:asciiTheme="minorEastAsia" w:hAnsiTheme="minorEastAsia" w:hint="eastAsia"/>
          <w:color w:val="000000"/>
          <w:sz w:val="30"/>
          <w:szCs w:val="30"/>
        </w:rPr>
        <w:t>3.材料寄送地点：郑州市正光路11号省直机关综合办公楼D729。省教育厅思政处联系人：张会敏，电话：0371-69691264；师胜祺，0371-69691953</w:t>
      </w:r>
    </w:p>
    <w:p w:rsidR="003B6250" w:rsidRPr="00F17950" w:rsidRDefault="003B6250" w:rsidP="00F17950">
      <w:pPr>
        <w:ind w:leftChars="200" w:left="1317" w:hangingChars="299" w:hanging="897"/>
        <w:rPr>
          <w:rFonts w:asciiTheme="minorEastAsia" w:hAnsiTheme="minorEastAsia"/>
          <w:color w:val="000000"/>
          <w:sz w:val="30"/>
          <w:szCs w:val="30"/>
        </w:rPr>
      </w:pPr>
    </w:p>
    <w:p w:rsidR="00F17950" w:rsidRDefault="003B6250" w:rsidP="00F17950">
      <w:pPr>
        <w:ind w:leftChars="200" w:left="1317" w:hangingChars="299" w:hanging="897"/>
        <w:rPr>
          <w:rFonts w:asciiTheme="minorEastAsia" w:hAnsiTheme="minorEastAsia" w:hint="eastAsia"/>
          <w:color w:val="000000"/>
          <w:sz w:val="30"/>
          <w:szCs w:val="30"/>
        </w:rPr>
      </w:pPr>
      <w:r w:rsidRPr="00F17950">
        <w:rPr>
          <w:rFonts w:asciiTheme="minorEastAsia" w:hAnsiTheme="minorEastAsia" w:hint="eastAsia"/>
          <w:color w:val="000000"/>
          <w:sz w:val="30"/>
          <w:szCs w:val="30"/>
        </w:rPr>
        <w:t>附件：河南省高等学校思想政治理论课优秀教师奖励基金申报表</w:t>
      </w:r>
    </w:p>
    <w:p w:rsidR="00F17950" w:rsidRDefault="00F17950" w:rsidP="00F17950">
      <w:pPr>
        <w:ind w:leftChars="200" w:left="1317" w:hangingChars="299" w:hanging="897"/>
        <w:rPr>
          <w:rFonts w:asciiTheme="minorEastAsia" w:hAnsiTheme="minorEastAsia" w:hint="eastAsia"/>
          <w:color w:val="000000"/>
          <w:sz w:val="30"/>
          <w:szCs w:val="30"/>
        </w:rPr>
      </w:pPr>
    </w:p>
    <w:p w:rsidR="00F17950" w:rsidRDefault="00F17950" w:rsidP="00F17950">
      <w:pPr>
        <w:ind w:leftChars="200" w:left="1317" w:hangingChars="299" w:hanging="897"/>
        <w:rPr>
          <w:rFonts w:asciiTheme="minorEastAsia" w:hAnsiTheme="minorEastAsia" w:hint="eastAsia"/>
          <w:color w:val="000000"/>
          <w:sz w:val="30"/>
          <w:szCs w:val="30"/>
        </w:rPr>
      </w:pPr>
    </w:p>
    <w:p w:rsidR="00F17950" w:rsidRDefault="00F17950" w:rsidP="00F17950">
      <w:pPr>
        <w:ind w:leftChars="200" w:left="1317" w:hangingChars="299" w:hanging="897"/>
        <w:rPr>
          <w:rFonts w:asciiTheme="minorEastAsia" w:hAnsiTheme="minorEastAsia" w:hint="eastAsia"/>
          <w:color w:val="000000"/>
          <w:sz w:val="30"/>
          <w:szCs w:val="30"/>
        </w:rPr>
      </w:pPr>
    </w:p>
    <w:p w:rsidR="00F17950" w:rsidRDefault="00F17950" w:rsidP="00F17950">
      <w:pPr>
        <w:ind w:leftChars="200" w:left="1317" w:hangingChars="299" w:hanging="897"/>
        <w:rPr>
          <w:rFonts w:asciiTheme="minorEastAsia" w:hAnsiTheme="minorEastAsia" w:hint="eastAsia"/>
          <w:color w:val="000000"/>
          <w:sz w:val="30"/>
          <w:szCs w:val="30"/>
        </w:rPr>
      </w:pPr>
    </w:p>
    <w:p w:rsidR="00F17950" w:rsidRDefault="00F17950" w:rsidP="00F17950">
      <w:pPr>
        <w:ind w:leftChars="200" w:left="1317" w:hangingChars="299" w:hanging="897"/>
        <w:rPr>
          <w:rFonts w:asciiTheme="minorEastAsia" w:hAnsiTheme="minorEastAsia" w:hint="eastAsia"/>
          <w:color w:val="000000"/>
          <w:sz w:val="30"/>
          <w:szCs w:val="30"/>
        </w:rPr>
      </w:pPr>
    </w:p>
    <w:p w:rsidR="00F17950" w:rsidRDefault="00F17950" w:rsidP="00F17950">
      <w:pPr>
        <w:ind w:leftChars="200" w:left="1317" w:hangingChars="299" w:hanging="897"/>
        <w:rPr>
          <w:rFonts w:asciiTheme="minorEastAsia" w:hAnsiTheme="minorEastAsia" w:hint="eastAsia"/>
          <w:color w:val="000000"/>
          <w:sz w:val="30"/>
          <w:szCs w:val="30"/>
        </w:rPr>
      </w:pPr>
    </w:p>
    <w:p w:rsidR="00F17950" w:rsidRDefault="00F17950" w:rsidP="00F17950">
      <w:pPr>
        <w:ind w:leftChars="200" w:left="1317" w:hangingChars="299" w:hanging="897"/>
        <w:rPr>
          <w:rFonts w:asciiTheme="minorEastAsia" w:hAnsiTheme="minorEastAsia" w:hint="eastAsia"/>
          <w:color w:val="000000"/>
          <w:sz w:val="30"/>
          <w:szCs w:val="30"/>
        </w:rPr>
      </w:pPr>
    </w:p>
    <w:p w:rsidR="003B6250" w:rsidRPr="00F17950" w:rsidRDefault="003B6250" w:rsidP="003B6250">
      <w:pPr>
        <w:widowControl/>
        <w:rPr>
          <w:rFonts w:asciiTheme="minorEastAsia" w:hAnsiTheme="minorEastAsia"/>
          <w:kern w:val="0"/>
          <w:sz w:val="30"/>
          <w:szCs w:val="30"/>
        </w:rPr>
      </w:pPr>
    </w:p>
    <w:p w:rsidR="003B6250" w:rsidRPr="00F17950" w:rsidRDefault="003B6250" w:rsidP="003B6250">
      <w:pPr>
        <w:widowControl/>
        <w:rPr>
          <w:rFonts w:asciiTheme="minorEastAsia" w:hAnsiTheme="minorEastAsia"/>
          <w:kern w:val="0"/>
          <w:sz w:val="30"/>
          <w:szCs w:val="30"/>
        </w:rPr>
      </w:pPr>
    </w:p>
    <w:p w:rsidR="003B6250" w:rsidRPr="00F17950" w:rsidRDefault="003B6250" w:rsidP="003B6250">
      <w:pPr>
        <w:widowControl/>
        <w:rPr>
          <w:rFonts w:asciiTheme="minorEastAsia" w:hAnsiTheme="minorEastAsia"/>
          <w:kern w:val="0"/>
          <w:sz w:val="30"/>
          <w:szCs w:val="30"/>
        </w:rPr>
      </w:pPr>
    </w:p>
    <w:p w:rsidR="003B6250" w:rsidRPr="00F17950" w:rsidRDefault="003B6250" w:rsidP="003B6250">
      <w:pPr>
        <w:widowControl/>
        <w:rPr>
          <w:rFonts w:asciiTheme="minorEastAsia" w:hAnsiTheme="minorEastAsia"/>
          <w:kern w:val="0"/>
          <w:sz w:val="30"/>
          <w:szCs w:val="30"/>
        </w:rPr>
      </w:pPr>
    </w:p>
    <w:p w:rsidR="003B6250" w:rsidRPr="00F17950" w:rsidRDefault="003B6250" w:rsidP="003B6250">
      <w:pPr>
        <w:widowControl/>
        <w:rPr>
          <w:rFonts w:asciiTheme="minorEastAsia" w:hAnsiTheme="minorEastAsia"/>
          <w:kern w:val="0"/>
          <w:sz w:val="30"/>
          <w:szCs w:val="30"/>
        </w:rPr>
      </w:pPr>
    </w:p>
    <w:p w:rsidR="003B6250" w:rsidRPr="00F17950" w:rsidRDefault="003B6250" w:rsidP="003B6250">
      <w:pPr>
        <w:widowControl/>
        <w:rPr>
          <w:rFonts w:asciiTheme="minorEastAsia" w:hAnsiTheme="minorEastAsia"/>
          <w:kern w:val="0"/>
          <w:sz w:val="30"/>
          <w:szCs w:val="30"/>
        </w:rPr>
      </w:pPr>
    </w:p>
    <w:p w:rsidR="003B6250" w:rsidRPr="00F17950" w:rsidRDefault="003B6250" w:rsidP="003B6250">
      <w:pPr>
        <w:widowControl/>
        <w:rPr>
          <w:rFonts w:asciiTheme="minorEastAsia" w:hAnsiTheme="minorEastAsia"/>
          <w:kern w:val="0"/>
          <w:sz w:val="30"/>
          <w:szCs w:val="30"/>
        </w:rPr>
      </w:pPr>
    </w:p>
    <w:p w:rsidR="003B6250" w:rsidRPr="00F17950" w:rsidRDefault="003B6250" w:rsidP="003B6250">
      <w:pPr>
        <w:widowControl/>
        <w:rPr>
          <w:rFonts w:asciiTheme="minorEastAsia" w:hAnsiTheme="minorEastAsia"/>
          <w:kern w:val="0"/>
          <w:sz w:val="30"/>
          <w:szCs w:val="30"/>
        </w:rPr>
      </w:pPr>
    </w:p>
    <w:p w:rsidR="003B6250" w:rsidRPr="00F17950" w:rsidRDefault="003B6250" w:rsidP="003B6250">
      <w:pPr>
        <w:widowControl/>
        <w:rPr>
          <w:rFonts w:asciiTheme="minorEastAsia" w:hAnsiTheme="minorEastAsia"/>
          <w:kern w:val="0"/>
          <w:sz w:val="30"/>
          <w:szCs w:val="30"/>
        </w:rPr>
      </w:pPr>
    </w:p>
    <w:p w:rsidR="003B6250" w:rsidRPr="00F17950" w:rsidRDefault="003B6250" w:rsidP="003B6250">
      <w:pPr>
        <w:widowControl/>
        <w:rPr>
          <w:rFonts w:asciiTheme="minorEastAsia" w:hAnsiTheme="minorEastAsia"/>
          <w:kern w:val="0"/>
          <w:sz w:val="30"/>
          <w:szCs w:val="30"/>
        </w:rPr>
      </w:pPr>
    </w:p>
    <w:p w:rsidR="003B6250" w:rsidRPr="00F17950" w:rsidRDefault="003B6250" w:rsidP="003B6250">
      <w:pPr>
        <w:widowControl/>
        <w:rPr>
          <w:rFonts w:asciiTheme="minorEastAsia" w:hAnsiTheme="minorEastAsia"/>
          <w:kern w:val="0"/>
          <w:sz w:val="30"/>
          <w:szCs w:val="30"/>
        </w:rPr>
      </w:pPr>
    </w:p>
    <w:p w:rsidR="003B6250" w:rsidRPr="00F17950" w:rsidRDefault="00F17950" w:rsidP="00F17950">
      <w:pPr>
        <w:ind w:leftChars="200" w:left="1317" w:hangingChars="299" w:hanging="897"/>
        <w:rPr>
          <w:rFonts w:asciiTheme="minorEastAsia" w:hAnsiTheme="minorEastAsia"/>
          <w:color w:val="000000"/>
          <w:sz w:val="30"/>
          <w:szCs w:val="30"/>
        </w:rPr>
      </w:pPr>
      <w:r>
        <w:rPr>
          <w:rFonts w:asciiTheme="minorEastAsia" w:hAnsiTheme="minorEastAsia" w:hint="eastAsia"/>
          <w:kern w:val="0"/>
          <w:sz w:val="30"/>
          <w:szCs w:val="30"/>
        </w:rPr>
        <w:t xml:space="preserve">                           </w:t>
      </w:r>
      <w:r w:rsidRPr="00F17950">
        <w:rPr>
          <w:rFonts w:asciiTheme="minorEastAsia" w:hAnsiTheme="minorEastAsia" w:hint="eastAsia"/>
          <w:color w:val="000000"/>
          <w:sz w:val="30"/>
          <w:szCs w:val="30"/>
        </w:rPr>
        <w:t>2018年6月7</w:t>
      </w:r>
    </w:p>
    <w:p w:rsidR="003B6250" w:rsidRPr="00F17950" w:rsidRDefault="003B6250" w:rsidP="003B6250">
      <w:pPr>
        <w:widowControl/>
        <w:rPr>
          <w:rFonts w:asciiTheme="minorEastAsia" w:hAnsiTheme="minorEastAsia"/>
          <w:kern w:val="0"/>
          <w:sz w:val="30"/>
          <w:szCs w:val="30"/>
        </w:rPr>
      </w:pPr>
    </w:p>
    <w:p w:rsidR="003B6250" w:rsidRPr="00F17950" w:rsidRDefault="003B6250" w:rsidP="003B6250">
      <w:pPr>
        <w:widowControl/>
        <w:rPr>
          <w:rFonts w:asciiTheme="minorEastAsia" w:hAnsiTheme="minorEastAsia"/>
          <w:kern w:val="0"/>
          <w:sz w:val="30"/>
          <w:szCs w:val="30"/>
        </w:rPr>
      </w:pPr>
    </w:p>
    <w:p w:rsidR="003B6250" w:rsidRPr="00F17950" w:rsidRDefault="003B6250" w:rsidP="003B6250">
      <w:pPr>
        <w:widowControl/>
        <w:jc w:val="center"/>
        <w:rPr>
          <w:rFonts w:asciiTheme="minorEastAsia" w:hAnsiTheme="minorEastAsia"/>
          <w:kern w:val="0"/>
          <w:sz w:val="30"/>
          <w:szCs w:val="30"/>
        </w:rPr>
      </w:pPr>
      <w:r w:rsidRPr="00F17950">
        <w:rPr>
          <w:rFonts w:asciiTheme="minorEastAsia" w:hAnsiTheme="minorEastAsia"/>
          <w:noProof/>
          <w:sz w:val="30"/>
          <w:szCs w:val="30"/>
        </w:rPr>
        <w:drawing>
          <wp:anchor distT="0" distB="0" distL="114300" distR="114300" simplePos="0" relativeHeight="251656192" behindDoc="1" locked="0" layoutInCell="1" allowOverlap="1">
            <wp:simplePos x="0" y="0"/>
            <wp:positionH relativeFrom="column">
              <wp:posOffset>3723640</wp:posOffset>
            </wp:positionH>
            <wp:positionV relativeFrom="paragraph">
              <wp:posOffset>481330</wp:posOffset>
            </wp:positionV>
            <wp:extent cx="1788795" cy="476885"/>
            <wp:effectExtent l="19050" t="0" r="1905" b="0"/>
            <wp:wrapNone/>
            <wp:docPr id="7" name="图片 7" descr="教思政〔2018〕45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教思政〔2018〕452号"/>
                    <pic:cNvPicPr>
                      <a:picLocks noChangeAspect="1" noChangeArrowheads="1"/>
                    </pic:cNvPicPr>
                  </pic:nvPicPr>
                  <pic:blipFill>
                    <a:blip r:embed="rId6"/>
                    <a:srcRect/>
                    <a:stretch>
                      <a:fillRect/>
                    </a:stretch>
                  </pic:blipFill>
                  <pic:spPr bwMode="auto">
                    <a:xfrm>
                      <a:off x="0" y="0"/>
                      <a:ext cx="1788795" cy="476885"/>
                    </a:xfrm>
                    <a:prstGeom prst="rect">
                      <a:avLst/>
                    </a:prstGeom>
                    <a:noFill/>
                    <a:ln w="9525">
                      <a:noFill/>
                      <a:miter lim="800000"/>
                      <a:headEnd/>
                      <a:tailEnd/>
                    </a:ln>
                  </pic:spPr>
                </pic:pic>
              </a:graphicData>
            </a:graphic>
          </wp:anchor>
        </w:drawing>
      </w:r>
      <w:r w:rsidR="005C71CB" w:rsidRPr="00F17950">
        <w:rPr>
          <w:rFonts w:asciiTheme="minorEastAsia" w:hAnsiTheme="minorEastAsia"/>
          <w:noProof/>
          <w:kern w:val="0"/>
          <w:sz w:val="30"/>
          <w:szCs w:val="30"/>
        </w:rPr>
        <w:pict>
          <v:line id="_x0000_s2054" style="position:absolute;left:0;text-align:left;z-index:251658240;mso-position-horizontal-relative:text;mso-position-vertical-relative:text" from="0,-.15pt" to="6in,-.15pt"/>
        </w:pict>
      </w:r>
      <w:r w:rsidR="005C71CB" w:rsidRPr="00F17950">
        <w:rPr>
          <w:rFonts w:asciiTheme="minorEastAsia" w:hAnsiTheme="minorEastAsia"/>
          <w:noProof/>
          <w:kern w:val="0"/>
          <w:sz w:val="30"/>
          <w:szCs w:val="30"/>
        </w:rPr>
        <w:pict>
          <v:line id="_x0000_s2053" style="position:absolute;left:0;text-align:left;z-index:251659264;mso-position-horizontal-relative:text;mso-position-vertical-relative:text" from="0,31.05pt" to="6in,31.05pt"/>
        </w:pict>
      </w:r>
      <w:r w:rsidRPr="00F17950">
        <w:rPr>
          <w:rFonts w:asciiTheme="minorEastAsia" w:hAnsiTheme="minorEastAsia" w:hint="eastAsia"/>
          <w:kern w:val="0"/>
          <w:sz w:val="30"/>
          <w:szCs w:val="30"/>
        </w:rPr>
        <w:t>河南省教育厅办公室    主动公开    2018年6月7日印发</w:t>
      </w:r>
    </w:p>
    <w:p w:rsidR="00442985" w:rsidRPr="00F17950" w:rsidRDefault="00442985">
      <w:pPr>
        <w:rPr>
          <w:rFonts w:asciiTheme="minorEastAsia" w:hAnsiTheme="minorEastAsia"/>
          <w:sz w:val="30"/>
          <w:szCs w:val="30"/>
        </w:rPr>
      </w:pPr>
    </w:p>
    <w:sectPr w:rsidR="00442985" w:rsidRPr="00F17950" w:rsidSect="005C71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40D" w:rsidRDefault="0045440D" w:rsidP="003B6250">
      <w:r>
        <w:separator/>
      </w:r>
    </w:p>
  </w:endnote>
  <w:endnote w:type="continuationSeparator" w:id="1">
    <w:p w:rsidR="0045440D" w:rsidRDefault="0045440D" w:rsidP="003B62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40D" w:rsidRDefault="0045440D" w:rsidP="003B6250">
      <w:r>
        <w:separator/>
      </w:r>
    </w:p>
  </w:footnote>
  <w:footnote w:type="continuationSeparator" w:id="1">
    <w:p w:rsidR="0045440D" w:rsidRDefault="0045440D" w:rsidP="003B62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250"/>
    <w:rsid w:val="003B6250"/>
    <w:rsid w:val="00442985"/>
    <w:rsid w:val="0045440D"/>
    <w:rsid w:val="005C71CB"/>
    <w:rsid w:val="00F179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6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6250"/>
    <w:rPr>
      <w:sz w:val="18"/>
      <w:szCs w:val="18"/>
    </w:rPr>
  </w:style>
  <w:style w:type="paragraph" w:styleId="a4">
    <w:name w:val="footer"/>
    <w:basedOn w:val="a"/>
    <w:link w:val="Char0"/>
    <w:uiPriority w:val="99"/>
    <w:semiHidden/>
    <w:unhideWhenUsed/>
    <w:rsid w:val="003B62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62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Words>
  <Characters>1175</Characters>
  <Application>Microsoft Office Word</Application>
  <DocSecurity>0</DocSecurity>
  <Lines>9</Lines>
  <Paragraphs>2</Paragraphs>
  <ScaleCrop>false</ScaleCrop>
  <Company>Microsoft</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2018-06-08T03:47:00Z</dcterms:created>
  <dcterms:modified xsi:type="dcterms:W3CDTF">2018-06-08T03:50:00Z</dcterms:modified>
</cp:coreProperties>
</file>