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华文中宋" w:hAnsi="华文中宋" w:eastAsia="华文中宋" w:cs="宋体"/>
          <w:b/>
          <w:color w:val="333333"/>
          <w:kern w:val="0"/>
          <w:sz w:val="36"/>
          <w:szCs w:val="36"/>
        </w:rPr>
      </w:pPr>
      <w:bookmarkStart w:id="0" w:name="_GoBack"/>
      <w:bookmarkEnd w:id="0"/>
      <w:r>
        <w:rPr>
          <w:rFonts w:hint="eastAsia" w:ascii="华文中宋" w:hAnsi="华文中宋" w:eastAsia="华文中宋" w:cs="宋体"/>
          <w:b/>
          <w:color w:val="333333"/>
          <w:kern w:val="0"/>
          <w:sz w:val="36"/>
          <w:szCs w:val="36"/>
        </w:rPr>
        <w:t>新乡医学院新进教师教学基本功能力提升培训课程安排表</w:t>
      </w:r>
    </w:p>
    <w:p/>
    <w:tbl>
      <w:tblPr>
        <w:tblStyle w:val="4"/>
        <w:tblW w:w="15026" w:type="dxa"/>
        <w:tblInd w:w="-601"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02"/>
        <w:gridCol w:w="850"/>
        <w:gridCol w:w="992"/>
        <w:gridCol w:w="2694"/>
        <w:gridCol w:w="6095"/>
        <w:gridCol w:w="1559"/>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6" w:hRule="atLeast"/>
        </w:trPr>
        <w:tc>
          <w:tcPr>
            <w:tcW w:w="1702" w:type="dxa"/>
            <w:vAlign w:val="center"/>
          </w:tcPr>
          <w:p>
            <w:pPr>
              <w:pStyle w:val="6"/>
              <w:adjustRightInd w:val="0"/>
              <w:snapToGrid w:val="0"/>
              <w:ind w:right="113" w:firstLine="0" w:firstLineChars="0"/>
              <w:jc w:val="center"/>
              <w:rPr>
                <w:rFonts w:hint="eastAsia"/>
                <w:sz w:val="18"/>
                <w:szCs w:val="18"/>
              </w:rPr>
            </w:pPr>
            <w:r>
              <w:rPr>
                <w:rFonts w:hint="eastAsia"/>
                <w:sz w:val="18"/>
                <w:szCs w:val="18"/>
              </w:rPr>
              <w:t>日期</w:t>
            </w:r>
          </w:p>
        </w:tc>
        <w:tc>
          <w:tcPr>
            <w:tcW w:w="850" w:type="dxa"/>
            <w:vAlign w:val="center"/>
          </w:tcPr>
          <w:p>
            <w:pPr>
              <w:pStyle w:val="6"/>
              <w:adjustRightInd w:val="0"/>
              <w:snapToGrid w:val="0"/>
              <w:ind w:right="113" w:firstLine="0" w:firstLineChars="0"/>
              <w:jc w:val="center"/>
              <w:rPr>
                <w:sz w:val="18"/>
                <w:szCs w:val="18"/>
              </w:rPr>
            </w:pPr>
            <w:r>
              <w:rPr>
                <w:rFonts w:hint="eastAsia"/>
                <w:sz w:val="18"/>
                <w:szCs w:val="18"/>
              </w:rPr>
              <w:t>时间</w:t>
            </w:r>
          </w:p>
        </w:tc>
        <w:tc>
          <w:tcPr>
            <w:tcW w:w="992" w:type="dxa"/>
            <w:vAlign w:val="center"/>
          </w:tcPr>
          <w:p>
            <w:pPr>
              <w:pStyle w:val="6"/>
              <w:adjustRightInd w:val="0"/>
              <w:snapToGrid w:val="0"/>
              <w:ind w:right="113" w:firstLine="0" w:firstLineChars="0"/>
              <w:jc w:val="center"/>
              <w:rPr>
                <w:sz w:val="18"/>
                <w:szCs w:val="18"/>
              </w:rPr>
            </w:pPr>
            <w:r>
              <w:rPr>
                <w:sz w:val="18"/>
                <w:szCs w:val="18"/>
              </w:rPr>
              <w:t>模块</w:t>
            </w:r>
          </w:p>
        </w:tc>
        <w:tc>
          <w:tcPr>
            <w:tcW w:w="2694" w:type="dxa"/>
            <w:tcBorders>
              <w:right w:val="single" w:color="auto" w:sz="4" w:space="0"/>
            </w:tcBorders>
            <w:vAlign w:val="center"/>
          </w:tcPr>
          <w:p>
            <w:pPr>
              <w:pStyle w:val="6"/>
              <w:adjustRightInd w:val="0"/>
              <w:snapToGrid w:val="0"/>
              <w:ind w:right="113" w:firstLine="0" w:firstLineChars="0"/>
              <w:jc w:val="center"/>
              <w:rPr>
                <w:sz w:val="18"/>
                <w:szCs w:val="18"/>
              </w:rPr>
            </w:pPr>
            <w:r>
              <w:rPr>
                <w:sz w:val="18"/>
                <w:szCs w:val="18"/>
              </w:rPr>
              <w:t>专题名称</w:t>
            </w:r>
          </w:p>
        </w:tc>
        <w:tc>
          <w:tcPr>
            <w:tcW w:w="6095" w:type="dxa"/>
            <w:tcBorders>
              <w:right w:val="single" w:color="auto" w:sz="4" w:space="0"/>
            </w:tcBorders>
            <w:vAlign w:val="center"/>
          </w:tcPr>
          <w:p>
            <w:pPr>
              <w:pStyle w:val="6"/>
              <w:adjustRightInd w:val="0"/>
              <w:snapToGrid w:val="0"/>
              <w:ind w:right="113" w:firstLine="0" w:firstLineChars="0"/>
              <w:jc w:val="center"/>
              <w:rPr>
                <w:sz w:val="18"/>
                <w:szCs w:val="18"/>
              </w:rPr>
            </w:pPr>
            <w:r>
              <w:rPr>
                <w:sz w:val="18"/>
                <w:szCs w:val="18"/>
              </w:rPr>
              <w:t>内容要点</w:t>
            </w:r>
          </w:p>
        </w:tc>
        <w:tc>
          <w:tcPr>
            <w:tcW w:w="1559" w:type="dxa"/>
            <w:vAlign w:val="center"/>
          </w:tcPr>
          <w:p>
            <w:pPr>
              <w:pStyle w:val="6"/>
              <w:adjustRightInd w:val="0"/>
              <w:snapToGrid w:val="0"/>
              <w:ind w:left="-92" w:leftChars="-44" w:right="-81" w:firstLine="0" w:firstLineChars="0"/>
              <w:jc w:val="center"/>
              <w:rPr>
                <w:sz w:val="18"/>
                <w:szCs w:val="18"/>
              </w:rPr>
            </w:pPr>
            <w:r>
              <w:rPr>
                <w:rFonts w:hint="eastAsia"/>
                <w:sz w:val="18"/>
                <w:szCs w:val="18"/>
              </w:rPr>
              <w:t>授课方式</w:t>
            </w:r>
          </w:p>
        </w:tc>
        <w:tc>
          <w:tcPr>
            <w:tcW w:w="1134" w:type="dxa"/>
            <w:vAlign w:val="center"/>
          </w:tcPr>
          <w:p>
            <w:pPr>
              <w:pStyle w:val="6"/>
              <w:adjustRightInd w:val="0"/>
              <w:snapToGrid w:val="0"/>
              <w:ind w:right="113" w:firstLine="0" w:firstLineChars="0"/>
              <w:jc w:val="center"/>
              <w:rPr>
                <w:sz w:val="18"/>
                <w:szCs w:val="18"/>
              </w:rPr>
            </w:pPr>
            <w:r>
              <w:rPr>
                <w:sz w:val="18"/>
                <w:szCs w:val="18"/>
              </w:rPr>
              <w:t>职称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trPr>
        <w:tc>
          <w:tcPr>
            <w:tcW w:w="1702" w:type="dxa"/>
            <w:vAlign w:val="center"/>
          </w:tcPr>
          <w:p>
            <w:pPr>
              <w:pStyle w:val="6"/>
              <w:adjustRightInd w:val="0"/>
              <w:snapToGrid w:val="0"/>
              <w:ind w:right="113" w:firstLine="0" w:firstLineChars="0"/>
              <w:jc w:val="center"/>
              <w:rPr>
                <w:rFonts w:hint="eastAsia"/>
                <w:sz w:val="18"/>
                <w:szCs w:val="18"/>
              </w:rPr>
            </w:pPr>
            <w:r>
              <w:rPr>
                <w:rFonts w:hint="eastAsia"/>
                <w:sz w:val="18"/>
                <w:szCs w:val="18"/>
              </w:rPr>
              <w:t>5月6日</w:t>
            </w:r>
          </w:p>
          <w:p>
            <w:pPr>
              <w:pStyle w:val="6"/>
              <w:adjustRightInd w:val="0"/>
              <w:snapToGrid w:val="0"/>
              <w:ind w:right="113" w:firstLine="0" w:firstLineChars="0"/>
              <w:jc w:val="center"/>
              <w:rPr>
                <w:rFonts w:hint="eastAsia"/>
                <w:sz w:val="18"/>
                <w:szCs w:val="18"/>
              </w:rPr>
            </w:pPr>
            <w:r>
              <w:rPr>
                <w:rFonts w:hint="eastAsia"/>
                <w:sz w:val="18"/>
                <w:szCs w:val="18"/>
              </w:rPr>
              <w:t>（周日）</w:t>
            </w:r>
          </w:p>
        </w:tc>
        <w:tc>
          <w:tcPr>
            <w:tcW w:w="850" w:type="dxa"/>
            <w:vAlign w:val="center"/>
          </w:tcPr>
          <w:p>
            <w:pPr>
              <w:pStyle w:val="6"/>
              <w:adjustRightInd w:val="0"/>
              <w:snapToGrid w:val="0"/>
              <w:ind w:right="113" w:firstLine="0" w:firstLineChars="0"/>
              <w:jc w:val="center"/>
              <w:rPr>
                <w:rFonts w:hint="eastAsia"/>
                <w:sz w:val="18"/>
                <w:szCs w:val="18"/>
              </w:rPr>
            </w:pPr>
          </w:p>
        </w:tc>
        <w:tc>
          <w:tcPr>
            <w:tcW w:w="992" w:type="dxa"/>
            <w:vAlign w:val="center"/>
          </w:tcPr>
          <w:p>
            <w:pPr>
              <w:pStyle w:val="6"/>
              <w:adjustRightInd w:val="0"/>
              <w:snapToGrid w:val="0"/>
              <w:ind w:right="113" w:firstLine="0" w:firstLineChars="0"/>
              <w:jc w:val="center"/>
              <w:rPr>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sz w:val="18"/>
                <w:szCs w:val="18"/>
              </w:rPr>
            </w:pPr>
          </w:p>
        </w:tc>
        <w:tc>
          <w:tcPr>
            <w:tcW w:w="6095" w:type="dxa"/>
            <w:tcBorders>
              <w:right w:val="single" w:color="auto" w:sz="4" w:space="0"/>
            </w:tcBorders>
            <w:vAlign w:val="center"/>
          </w:tcPr>
          <w:p>
            <w:pPr>
              <w:pStyle w:val="6"/>
              <w:adjustRightInd w:val="0"/>
              <w:snapToGrid w:val="0"/>
              <w:ind w:right="113" w:firstLine="0" w:firstLineChars="0"/>
              <w:jc w:val="center"/>
              <w:rPr>
                <w:sz w:val="18"/>
                <w:szCs w:val="18"/>
              </w:rPr>
            </w:pPr>
            <w:r>
              <w:rPr>
                <w:rFonts w:hint="eastAsia"/>
                <w:sz w:val="18"/>
                <w:szCs w:val="18"/>
              </w:rPr>
              <w:t>学员报到</w:t>
            </w:r>
          </w:p>
        </w:tc>
        <w:tc>
          <w:tcPr>
            <w:tcW w:w="1559" w:type="dxa"/>
            <w:vAlign w:val="center"/>
          </w:tcPr>
          <w:p>
            <w:pPr>
              <w:pStyle w:val="6"/>
              <w:adjustRightInd w:val="0"/>
              <w:snapToGrid w:val="0"/>
              <w:ind w:left="-92" w:leftChars="-44" w:right="-81" w:firstLine="0" w:firstLineChars="0"/>
              <w:jc w:val="center"/>
              <w:rPr>
                <w:rFonts w:hint="eastAsia"/>
                <w:sz w:val="18"/>
                <w:szCs w:val="18"/>
              </w:rPr>
            </w:pPr>
          </w:p>
        </w:tc>
        <w:tc>
          <w:tcPr>
            <w:tcW w:w="1134" w:type="dxa"/>
            <w:vAlign w:val="center"/>
          </w:tcPr>
          <w:p>
            <w:pPr>
              <w:pStyle w:val="6"/>
              <w:adjustRightInd w:val="0"/>
              <w:snapToGrid w:val="0"/>
              <w:ind w:right="113" w:firstLine="0" w:firstLineChars="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1702" w:type="dxa"/>
            <w:vMerge w:val="restart"/>
            <w:vAlign w:val="center"/>
          </w:tcPr>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r>
              <w:rPr>
                <w:rFonts w:hint="eastAsia"/>
                <w:sz w:val="18"/>
                <w:szCs w:val="18"/>
              </w:rPr>
              <w:t>5月7日</w:t>
            </w:r>
          </w:p>
          <w:p>
            <w:pPr>
              <w:pStyle w:val="6"/>
              <w:adjustRightInd w:val="0"/>
              <w:snapToGrid w:val="0"/>
              <w:ind w:right="113" w:firstLine="0" w:firstLineChars="0"/>
              <w:jc w:val="center"/>
              <w:rPr>
                <w:rFonts w:hint="eastAsia"/>
                <w:sz w:val="18"/>
                <w:szCs w:val="18"/>
              </w:rPr>
            </w:pPr>
            <w:r>
              <w:rPr>
                <w:rFonts w:hint="eastAsia"/>
                <w:sz w:val="18"/>
                <w:szCs w:val="18"/>
              </w:rPr>
              <w:t>（周一）</w:t>
            </w:r>
          </w:p>
        </w:tc>
        <w:tc>
          <w:tcPr>
            <w:tcW w:w="850"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上午</w:t>
            </w:r>
          </w:p>
        </w:tc>
        <w:tc>
          <w:tcPr>
            <w:tcW w:w="992" w:type="dxa"/>
            <w:vMerge w:val="restart"/>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高教理论与前沿</w:t>
            </w: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网络支持下的混合式教学——以华中师范大学为例</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介绍信息化环境下高　校教师教学新理念、新思想、新思路</w:t>
            </w:r>
          </w:p>
        </w:tc>
        <w:tc>
          <w:tcPr>
            <w:tcW w:w="1559"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专家报告+研讨</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7"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下午</w:t>
            </w:r>
          </w:p>
        </w:tc>
        <w:tc>
          <w:tcPr>
            <w:tcW w:w="992" w:type="dxa"/>
            <w:vMerge w:val="continue"/>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信息化环境下高校教师教学实践模式</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介绍信息化环境下学生学习特征及高校教师教学模式</w:t>
            </w:r>
          </w:p>
        </w:tc>
        <w:tc>
          <w:tcPr>
            <w:tcW w:w="1559"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案例分享</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06"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傍晚</w:t>
            </w:r>
          </w:p>
        </w:tc>
        <w:tc>
          <w:tcPr>
            <w:tcW w:w="992" w:type="dxa"/>
            <w:vMerge w:val="continue"/>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信息化考察</w:t>
            </w:r>
          </w:p>
        </w:tc>
        <w:tc>
          <w:tcPr>
            <w:tcW w:w="6095"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考察国家数字化学习工程技术研究中心</w:t>
            </w:r>
          </w:p>
        </w:tc>
        <w:tc>
          <w:tcPr>
            <w:tcW w:w="1559"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参观考察</w:t>
            </w:r>
          </w:p>
        </w:tc>
        <w:tc>
          <w:tcPr>
            <w:tcW w:w="1134"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班主任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55" w:hRule="atLeast"/>
        </w:trPr>
        <w:tc>
          <w:tcPr>
            <w:tcW w:w="1702" w:type="dxa"/>
            <w:vMerge w:val="restart"/>
            <w:vAlign w:val="center"/>
          </w:tcPr>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r>
              <w:rPr>
                <w:rFonts w:hint="eastAsia"/>
                <w:sz w:val="18"/>
                <w:szCs w:val="18"/>
              </w:rPr>
              <w:t>5月8日</w:t>
            </w:r>
          </w:p>
          <w:p>
            <w:pPr>
              <w:pStyle w:val="6"/>
              <w:adjustRightInd w:val="0"/>
              <w:snapToGrid w:val="0"/>
              <w:ind w:right="113" w:firstLine="0" w:firstLineChars="0"/>
              <w:jc w:val="center"/>
              <w:rPr>
                <w:rFonts w:hint="eastAsia"/>
                <w:sz w:val="18"/>
                <w:szCs w:val="18"/>
              </w:rPr>
            </w:pPr>
            <w:r>
              <w:rPr>
                <w:rFonts w:hint="eastAsia"/>
                <w:sz w:val="18"/>
                <w:szCs w:val="18"/>
              </w:rPr>
              <w:t>（周二）</w:t>
            </w:r>
          </w:p>
        </w:tc>
        <w:tc>
          <w:tcPr>
            <w:tcW w:w="850" w:type="dxa"/>
            <w:vAlign w:val="center"/>
          </w:tcPr>
          <w:p>
            <w:pPr>
              <w:pStyle w:val="6"/>
              <w:adjustRightInd w:val="0"/>
              <w:snapToGrid w:val="0"/>
              <w:ind w:right="113" w:firstLine="0" w:firstLineChars="0"/>
              <w:jc w:val="center"/>
              <w:rPr>
                <w:rFonts w:hint="eastAsia"/>
                <w:b w:val="0"/>
                <w:bCs w:val="0"/>
                <w:color w:val="auto"/>
                <w:sz w:val="18"/>
                <w:szCs w:val="18"/>
              </w:rPr>
            </w:pPr>
          </w:p>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上午</w:t>
            </w:r>
          </w:p>
        </w:tc>
        <w:tc>
          <w:tcPr>
            <w:tcW w:w="992" w:type="dxa"/>
            <w:vMerge w:val="restart"/>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课堂教学理念分享</w:t>
            </w: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“以学为本”的教学设计</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介绍如何围绕学生的学习情况、培养目标设计教学内容、教学方式和教学媒体</w:t>
            </w:r>
          </w:p>
        </w:tc>
        <w:tc>
          <w:tcPr>
            <w:tcW w:w="1559"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案例分享</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2"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Merge w:val="restart"/>
            <w:vAlign w:val="center"/>
          </w:tcPr>
          <w:p>
            <w:pPr>
              <w:pStyle w:val="6"/>
              <w:adjustRightInd w:val="0"/>
              <w:snapToGrid w:val="0"/>
              <w:ind w:right="113" w:firstLine="0" w:firstLineChars="0"/>
              <w:jc w:val="center"/>
              <w:rPr>
                <w:rFonts w:hint="eastAsia"/>
                <w:b w:val="0"/>
                <w:bCs w:val="0"/>
                <w:color w:val="auto"/>
                <w:sz w:val="18"/>
                <w:szCs w:val="18"/>
              </w:rPr>
            </w:pPr>
          </w:p>
          <w:p>
            <w:pPr>
              <w:pStyle w:val="6"/>
              <w:adjustRightInd w:val="0"/>
              <w:snapToGrid w:val="0"/>
              <w:ind w:right="113" w:firstLine="0" w:firstLineChars="0"/>
              <w:jc w:val="center"/>
              <w:rPr>
                <w:rFonts w:hint="eastAsia"/>
                <w:b w:val="0"/>
                <w:bCs w:val="0"/>
                <w:color w:val="auto"/>
                <w:sz w:val="18"/>
                <w:szCs w:val="18"/>
              </w:rPr>
            </w:pPr>
          </w:p>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下午</w:t>
            </w:r>
          </w:p>
        </w:tc>
        <w:tc>
          <w:tcPr>
            <w:tcW w:w="992" w:type="dxa"/>
            <w:vMerge w:val="continue"/>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以学生为中心的小组活动设计与实施</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介绍小组活动的分组策略、小组活动任务布置技巧、小组活动实施办法、活动结果考核办法等</w:t>
            </w:r>
          </w:p>
        </w:tc>
        <w:tc>
          <w:tcPr>
            <w:tcW w:w="1559" w:type="dxa"/>
            <w:vMerge w:val="restart"/>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工作坊</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4"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Merge w:val="continue"/>
            <w:vAlign w:val="center"/>
          </w:tcPr>
          <w:p>
            <w:pPr>
              <w:pStyle w:val="6"/>
              <w:adjustRightInd w:val="0"/>
              <w:snapToGrid w:val="0"/>
              <w:ind w:right="113" w:firstLine="0" w:firstLineChars="0"/>
              <w:jc w:val="center"/>
              <w:rPr>
                <w:rFonts w:hint="eastAsia"/>
                <w:b w:val="0"/>
                <w:bCs w:val="0"/>
                <w:color w:val="auto"/>
                <w:sz w:val="18"/>
                <w:szCs w:val="18"/>
              </w:rPr>
            </w:pPr>
          </w:p>
        </w:tc>
        <w:tc>
          <w:tcPr>
            <w:tcW w:w="992" w:type="dxa"/>
            <w:vMerge w:val="continue"/>
            <w:vAlign w:val="center"/>
          </w:tcPr>
          <w:p>
            <w:pPr>
              <w:pStyle w:val="6"/>
              <w:adjustRightInd w:val="0"/>
              <w:snapToGrid w:val="0"/>
              <w:ind w:right="113"/>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有效的课堂互动</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介绍一些有效吸引学生学习兴趣和积极参与小组活动的技巧和方法，促进学生积极参与教学活动，高效完成教学任务</w:t>
            </w:r>
          </w:p>
        </w:tc>
        <w:tc>
          <w:tcPr>
            <w:tcW w:w="1559" w:type="dxa"/>
            <w:vMerge w:val="continue"/>
            <w:vAlign w:val="center"/>
          </w:tcPr>
          <w:p>
            <w:pPr>
              <w:pStyle w:val="6"/>
              <w:adjustRightInd w:val="0"/>
              <w:snapToGrid w:val="0"/>
              <w:ind w:right="113" w:firstLine="0" w:firstLineChars="0"/>
              <w:jc w:val="center"/>
              <w:rPr>
                <w:b w:val="0"/>
                <w:bCs w:val="0"/>
                <w:color w:val="auto"/>
                <w:sz w:val="18"/>
                <w:szCs w:val="18"/>
              </w:rPr>
            </w:pP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22" w:hRule="atLeast"/>
        </w:trPr>
        <w:tc>
          <w:tcPr>
            <w:tcW w:w="1702" w:type="dxa"/>
            <w:vMerge w:val="restart"/>
            <w:vAlign w:val="center"/>
          </w:tcPr>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r>
              <w:rPr>
                <w:rFonts w:hint="eastAsia"/>
                <w:sz w:val="18"/>
                <w:szCs w:val="18"/>
              </w:rPr>
              <w:t>5月9日</w:t>
            </w:r>
          </w:p>
          <w:p>
            <w:pPr>
              <w:pStyle w:val="6"/>
              <w:adjustRightInd w:val="0"/>
              <w:snapToGrid w:val="0"/>
              <w:ind w:right="113" w:firstLine="0" w:firstLineChars="0"/>
              <w:jc w:val="center"/>
              <w:rPr>
                <w:rFonts w:hint="eastAsia"/>
                <w:sz w:val="18"/>
                <w:szCs w:val="18"/>
              </w:rPr>
            </w:pPr>
            <w:r>
              <w:rPr>
                <w:rFonts w:hint="eastAsia"/>
                <w:sz w:val="18"/>
                <w:szCs w:val="18"/>
              </w:rPr>
              <w:t>（周三）</w:t>
            </w:r>
          </w:p>
        </w:tc>
        <w:tc>
          <w:tcPr>
            <w:tcW w:w="850"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上午</w:t>
            </w:r>
          </w:p>
        </w:tc>
        <w:tc>
          <w:tcPr>
            <w:tcW w:w="992" w:type="dxa"/>
            <w:vMerge w:val="restart"/>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信息</w:t>
            </w:r>
          </w:p>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技术</w:t>
            </w: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基于数据分析的教学干预</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介绍一些利用课堂教学的相关数据来分析课堂教学存在的问题及对策的方法</w:t>
            </w:r>
          </w:p>
        </w:tc>
        <w:tc>
          <w:tcPr>
            <w:tcW w:w="1559"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案例分享+操 作演练</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下午</w:t>
            </w:r>
          </w:p>
        </w:tc>
        <w:tc>
          <w:tcPr>
            <w:tcW w:w="992" w:type="dxa"/>
            <w:vMerge w:val="continue"/>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移动终端技术在现代高校教学中的应用</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介绍一些常用的通讯设备、工具和软件等在高校课堂教学中的应用</w:t>
            </w:r>
          </w:p>
        </w:tc>
        <w:tc>
          <w:tcPr>
            <w:tcW w:w="1559"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案例分享+操作演练</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9"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傍晚</w:t>
            </w:r>
          </w:p>
        </w:tc>
        <w:tc>
          <w:tcPr>
            <w:tcW w:w="992" w:type="dxa"/>
            <w:vMerge w:val="continue"/>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智慧教室教学体验</w:t>
            </w:r>
          </w:p>
        </w:tc>
        <w:tc>
          <w:tcPr>
            <w:tcW w:w="6095"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参观并体验智慧教室教学，开拓信息化教学新视野</w:t>
            </w:r>
          </w:p>
        </w:tc>
        <w:tc>
          <w:tcPr>
            <w:tcW w:w="1559"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课堂观摩+现场演练</w:t>
            </w:r>
          </w:p>
        </w:tc>
        <w:tc>
          <w:tcPr>
            <w:tcW w:w="1134"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PrEx>
        <w:trPr>
          <w:trHeight w:val="567" w:hRule="atLeast"/>
        </w:trPr>
        <w:tc>
          <w:tcPr>
            <w:tcW w:w="1702" w:type="dxa"/>
            <w:vMerge w:val="restart"/>
            <w:vAlign w:val="center"/>
          </w:tcPr>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r>
              <w:rPr>
                <w:rFonts w:hint="eastAsia"/>
                <w:sz w:val="18"/>
                <w:szCs w:val="18"/>
              </w:rPr>
              <w:t>5月10日</w:t>
            </w:r>
          </w:p>
          <w:p>
            <w:pPr>
              <w:pStyle w:val="6"/>
              <w:adjustRightInd w:val="0"/>
              <w:snapToGrid w:val="0"/>
              <w:ind w:right="113" w:firstLine="0" w:firstLineChars="0"/>
              <w:jc w:val="center"/>
              <w:rPr>
                <w:rFonts w:hint="eastAsia"/>
                <w:sz w:val="18"/>
                <w:szCs w:val="18"/>
              </w:rPr>
            </w:pPr>
            <w:r>
              <w:rPr>
                <w:rFonts w:hint="eastAsia"/>
                <w:sz w:val="18"/>
                <w:szCs w:val="18"/>
              </w:rPr>
              <w:t>（周四）</w:t>
            </w:r>
          </w:p>
        </w:tc>
        <w:tc>
          <w:tcPr>
            <w:tcW w:w="850"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上午</w:t>
            </w:r>
          </w:p>
        </w:tc>
        <w:tc>
          <w:tcPr>
            <w:tcW w:w="992" w:type="dxa"/>
            <w:vMerge w:val="restart"/>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教学创新理念</w:t>
            </w:r>
          </w:p>
        </w:tc>
        <w:tc>
          <w:tcPr>
            <w:tcW w:w="2694"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信息化环境下高校课堂教学效果诊断与评价</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分享一些当前高校课堂教学中常见的一些问题及改进策略，并介绍相关的课堂教学效果的诊断方法和技巧</w:t>
            </w:r>
          </w:p>
        </w:tc>
        <w:tc>
          <w:tcPr>
            <w:tcW w:w="1559"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案例分享与实践</w:t>
            </w:r>
          </w:p>
        </w:tc>
        <w:tc>
          <w:tcPr>
            <w:tcW w:w="1134"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副教授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7" w:hRule="atLeast"/>
        </w:trPr>
        <w:tc>
          <w:tcPr>
            <w:tcW w:w="1702" w:type="dxa"/>
            <w:vMerge w:val="continue"/>
            <w:vAlign w:val="center"/>
          </w:tcPr>
          <w:p>
            <w:pPr>
              <w:pStyle w:val="6"/>
              <w:adjustRightInd w:val="0"/>
              <w:snapToGrid w:val="0"/>
              <w:ind w:right="113" w:firstLine="0" w:firstLineChars="0"/>
              <w:jc w:val="center"/>
              <w:rPr>
                <w:rFonts w:hint="eastAsia"/>
                <w:sz w:val="18"/>
                <w:szCs w:val="18"/>
              </w:rPr>
            </w:pPr>
          </w:p>
        </w:tc>
        <w:tc>
          <w:tcPr>
            <w:tcW w:w="850"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下午</w:t>
            </w:r>
          </w:p>
        </w:tc>
        <w:tc>
          <w:tcPr>
            <w:tcW w:w="992" w:type="dxa"/>
            <w:vMerge w:val="continue"/>
            <w:vAlign w:val="center"/>
          </w:tcPr>
          <w:p>
            <w:pPr>
              <w:pStyle w:val="6"/>
              <w:adjustRightInd w:val="0"/>
              <w:snapToGrid w:val="0"/>
              <w:ind w:right="113"/>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高校课堂教学秘诀</w:t>
            </w:r>
          </w:p>
        </w:tc>
        <w:tc>
          <w:tcPr>
            <w:tcW w:w="6095" w:type="dxa"/>
            <w:tcBorders>
              <w:right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介绍高效课堂教学秘诀</w:t>
            </w:r>
          </w:p>
        </w:tc>
        <w:tc>
          <w:tcPr>
            <w:tcW w:w="1559"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案例分享</w:t>
            </w:r>
          </w:p>
        </w:tc>
        <w:tc>
          <w:tcPr>
            <w:tcW w:w="1134" w:type="dxa"/>
            <w:vAlign w:val="center"/>
          </w:tcPr>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1702" w:type="dxa"/>
            <w:vMerge w:val="restart"/>
            <w:vAlign w:val="center"/>
          </w:tcPr>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p>
          <w:p>
            <w:pPr>
              <w:pStyle w:val="6"/>
              <w:adjustRightInd w:val="0"/>
              <w:snapToGrid w:val="0"/>
              <w:ind w:right="113" w:firstLine="0" w:firstLineChars="0"/>
              <w:jc w:val="center"/>
              <w:rPr>
                <w:rFonts w:hint="eastAsia"/>
                <w:sz w:val="18"/>
                <w:szCs w:val="18"/>
              </w:rPr>
            </w:pPr>
            <w:r>
              <w:rPr>
                <w:rFonts w:hint="eastAsia"/>
                <w:sz w:val="18"/>
                <w:szCs w:val="18"/>
              </w:rPr>
              <w:t>5月11日</w:t>
            </w:r>
          </w:p>
          <w:p>
            <w:pPr>
              <w:pStyle w:val="6"/>
              <w:adjustRightInd w:val="0"/>
              <w:snapToGrid w:val="0"/>
              <w:ind w:right="113" w:firstLine="0" w:firstLineChars="0"/>
              <w:jc w:val="center"/>
              <w:rPr>
                <w:sz w:val="18"/>
                <w:szCs w:val="18"/>
              </w:rPr>
            </w:pPr>
            <w:r>
              <w:rPr>
                <w:rFonts w:hint="eastAsia"/>
                <w:sz w:val="18"/>
                <w:szCs w:val="18"/>
              </w:rPr>
              <w:t>（周五）</w:t>
            </w:r>
          </w:p>
          <w:p>
            <w:pPr>
              <w:pStyle w:val="6"/>
              <w:adjustRightInd w:val="0"/>
              <w:snapToGrid w:val="0"/>
              <w:ind w:right="113"/>
              <w:jc w:val="center"/>
              <w:rPr>
                <w:rFonts w:hint="eastAsia"/>
                <w:sz w:val="18"/>
                <w:szCs w:val="18"/>
              </w:rPr>
            </w:pPr>
          </w:p>
        </w:tc>
        <w:tc>
          <w:tcPr>
            <w:tcW w:w="850" w:type="dxa"/>
            <w:tcBorders>
              <w:bottom w:val="single" w:color="auto" w:sz="4" w:space="0"/>
            </w:tcBorders>
            <w:vAlign w:val="center"/>
          </w:tcPr>
          <w:p>
            <w:pPr>
              <w:pStyle w:val="6"/>
              <w:adjustRightInd w:val="0"/>
              <w:snapToGrid w:val="0"/>
              <w:ind w:right="113" w:firstLine="0" w:firstLineChars="0"/>
              <w:jc w:val="center"/>
              <w:rPr>
                <w:rFonts w:hint="eastAsia"/>
                <w:b w:val="0"/>
                <w:bCs w:val="0"/>
                <w:color w:val="auto"/>
                <w:sz w:val="18"/>
                <w:szCs w:val="18"/>
              </w:rPr>
            </w:pPr>
          </w:p>
          <w:p>
            <w:pPr>
              <w:pStyle w:val="6"/>
              <w:adjustRightInd w:val="0"/>
              <w:snapToGrid w:val="0"/>
              <w:ind w:right="113" w:firstLine="0" w:firstLineChars="0"/>
              <w:jc w:val="center"/>
              <w:rPr>
                <w:rFonts w:hint="eastAsia"/>
                <w:b w:val="0"/>
                <w:bCs w:val="0"/>
                <w:color w:val="auto"/>
                <w:sz w:val="18"/>
                <w:szCs w:val="18"/>
              </w:rPr>
            </w:pPr>
            <w:r>
              <w:rPr>
                <w:rFonts w:hint="eastAsia"/>
                <w:b w:val="0"/>
                <w:bCs w:val="0"/>
                <w:color w:val="auto"/>
                <w:sz w:val="18"/>
                <w:szCs w:val="18"/>
              </w:rPr>
              <w:t>上午</w:t>
            </w:r>
          </w:p>
        </w:tc>
        <w:tc>
          <w:tcPr>
            <w:tcW w:w="992"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理念更新</w:t>
            </w: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高校教师教学语言与良好教态的养成</w:t>
            </w: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介绍高校教师在课堂教学中的语言艺术及与学生有效沟通的措辞艺术</w:t>
            </w:r>
          </w:p>
        </w:tc>
        <w:tc>
          <w:tcPr>
            <w:tcW w:w="1559" w:type="dxa"/>
            <w:vAlign w:val="center"/>
          </w:tcPr>
          <w:p>
            <w:pPr>
              <w:pStyle w:val="6"/>
              <w:adjustRightInd w:val="0"/>
              <w:snapToGrid w:val="0"/>
              <w:ind w:right="113" w:firstLine="0" w:firstLineChars="0"/>
              <w:jc w:val="center"/>
              <w:rPr>
                <w:b w:val="0"/>
                <w:bCs w:val="0"/>
                <w:color w:val="auto"/>
                <w:sz w:val="18"/>
                <w:szCs w:val="18"/>
              </w:rPr>
            </w:pPr>
          </w:p>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专家讲座与现场演练</w:t>
            </w:r>
          </w:p>
        </w:tc>
        <w:tc>
          <w:tcPr>
            <w:tcW w:w="1134" w:type="dxa"/>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5" w:hRule="atLeast"/>
        </w:trPr>
        <w:tc>
          <w:tcPr>
            <w:tcW w:w="1702" w:type="dxa"/>
            <w:vMerge w:val="continue"/>
            <w:tcBorders>
              <w:bottom w:val="single" w:color="auto" w:sz="4" w:space="0"/>
            </w:tcBorders>
            <w:vAlign w:val="center"/>
          </w:tcPr>
          <w:p>
            <w:pPr>
              <w:pStyle w:val="6"/>
              <w:adjustRightInd w:val="0"/>
              <w:snapToGrid w:val="0"/>
              <w:ind w:right="113" w:firstLine="0" w:firstLineChars="0"/>
              <w:jc w:val="center"/>
              <w:rPr>
                <w:rFonts w:hint="eastAsia"/>
                <w:sz w:val="18"/>
                <w:szCs w:val="18"/>
              </w:rPr>
            </w:pPr>
          </w:p>
        </w:tc>
        <w:tc>
          <w:tcPr>
            <w:tcW w:w="850" w:type="dxa"/>
            <w:tcBorders>
              <w:bottom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下午</w:t>
            </w:r>
          </w:p>
        </w:tc>
        <w:tc>
          <w:tcPr>
            <w:tcW w:w="992" w:type="dxa"/>
            <w:vAlign w:val="center"/>
          </w:tcPr>
          <w:p>
            <w:pPr>
              <w:pStyle w:val="6"/>
              <w:adjustRightInd w:val="0"/>
              <w:snapToGrid w:val="0"/>
              <w:ind w:right="113" w:firstLine="0" w:firstLineChars="0"/>
              <w:jc w:val="center"/>
              <w:rPr>
                <w:b w:val="0"/>
                <w:bCs w:val="0"/>
                <w:color w:val="auto"/>
                <w:sz w:val="18"/>
                <w:szCs w:val="18"/>
              </w:rPr>
            </w:pPr>
          </w:p>
        </w:tc>
        <w:tc>
          <w:tcPr>
            <w:tcW w:w="2694"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p>
        </w:tc>
        <w:tc>
          <w:tcPr>
            <w:tcW w:w="6095" w:type="dxa"/>
            <w:tcBorders>
              <w:right w:val="single" w:color="auto" w:sz="4" w:space="0"/>
            </w:tcBorders>
            <w:vAlign w:val="center"/>
          </w:tcPr>
          <w:p>
            <w:pPr>
              <w:pStyle w:val="6"/>
              <w:adjustRightInd w:val="0"/>
              <w:snapToGrid w:val="0"/>
              <w:ind w:right="113" w:firstLine="0" w:firstLineChars="0"/>
              <w:jc w:val="center"/>
              <w:rPr>
                <w:b w:val="0"/>
                <w:bCs w:val="0"/>
                <w:color w:val="auto"/>
                <w:sz w:val="18"/>
                <w:szCs w:val="18"/>
              </w:rPr>
            </w:pPr>
            <w:r>
              <w:rPr>
                <w:rFonts w:hint="eastAsia"/>
                <w:b w:val="0"/>
                <w:bCs w:val="0"/>
                <w:color w:val="auto"/>
                <w:sz w:val="18"/>
                <w:szCs w:val="18"/>
              </w:rPr>
              <w:t>结业离校</w:t>
            </w:r>
          </w:p>
        </w:tc>
        <w:tc>
          <w:tcPr>
            <w:tcW w:w="1559" w:type="dxa"/>
            <w:vAlign w:val="center"/>
          </w:tcPr>
          <w:p>
            <w:pPr>
              <w:pStyle w:val="6"/>
              <w:adjustRightInd w:val="0"/>
              <w:snapToGrid w:val="0"/>
              <w:ind w:right="113" w:firstLine="0" w:firstLineChars="0"/>
              <w:jc w:val="center"/>
              <w:rPr>
                <w:b w:val="0"/>
                <w:bCs w:val="0"/>
                <w:color w:val="auto"/>
                <w:sz w:val="18"/>
                <w:szCs w:val="18"/>
              </w:rPr>
            </w:pPr>
          </w:p>
        </w:tc>
        <w:tc>
          <w:tcPr>
            <w:tcW w:w="1134" w:type="dxa"/>
            <w:vAlign w:val="center"/>
          </w:tcPr>
          <w:p>
            <w:pPr>
              <w:pStyle w:val="6"/>
              <w:adjustRightInd w:val="0"/>
              <w:snapToGrid w:val="0"/>
              <w:ind w:right="113" w:firstLine="0" w:firstLineChars="0"/>
              <w:jc w:val="center"/>
              <w:rPr>
                <w:b w:val="0"/>
                <w:bCs w:val="0"/>
                <w:color w:val="auto"/>
                <w:sz w:val="18"/>
                <w:szCs w:val="18"/>
              </w:rPr>
            </w:pPr>
          </w:p>
        </w:tc>
      </w:tr>
    </w:tbl>
    <w:p>
      <w:pPr>
        <w:jc w:val="both"/>
        <w:rPr>
          <w:rFonts w:hint="eastAsia" w:eastAsiaTheme="minorEastAsia"/>
          <w:lang w:eastAsia="zh-CN"/>
        </w:rPr>
      </w:pPr>
    </w:p>
    <w:sectPr>
      <w:footerReference r:id="rId3" w:type="default"/>
      <w:pgSz w:w="16838" w:h="11906" w:orient="landscape"/>
      <w:pgMar w:top="1134" w:right="1080" w:bottom="0"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173099"/>
    <w:rsid w:val="12D74D55"/>
    <w:rsid w:val="15273E50"/>
    <w:rsid w:val="342B738D"/>
    <w:rsid w:val="425C1565"/>
    <w:rsid w:val="50173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出段落1"/>
    <w:basedOn w:val="1"/>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2017-05-24T03:19:00Z</dcterms:created>
  <dc:creator>Administrator</dc:creator>
  <cp:lastModifiedBy>暴   风</cp:lastModifiedBy>
  <dcterms:modified xsi:type="dcterms:W3CDTF">2018-04-02T02:30:19Z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