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jc w:val="left"/>
        <w:rPr>
          <w:rFonts w:hint="eastAsia" w:ascii="仿宋_GB2312" w:hAnsi="仿宋_GB2312" w:eastAsia="仿宋_GB2312" w:cs="仿宋_GB2312"/>
          <w:spacing w:val="0"/>
          <w:kern w:val="0"/>
          <w:sz w:val="24"/>
          <w:szCs w:val="24"/>
          <w:shd w:val="clear" w:fill="FFFFFF"/>
          <w:lang w:val="en-US" w:eastAsia="zh-CN" w:bidi="ar"/>
        </w:rPr>
      </w:pPr>
      <w:r>
        <w:rPr>
          <w:rFonts w:hint="eastAsia" w:ascii="仿宋_GB2312" w:hAnsi="仿宋_GB2312" w:eastAsia="仿宋_GB2312" w:cs="仿宋_GB2312"/>
          <w:spacing w:val="0"/>
          <w:kern w:val="0"/>
          <w:sz w:val="24"/>
          <w:szCs w:val="24"/>
          <w:shd w:val="clear" w:fill="FFFFFF"/>
          <w:lang w:val="en-US" w:eastAsia="zh-CN" w:bidi="ar"/>
        </w:rPr>
        <w:t>附件2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center"/>
        <w:rPr>
          <w:rStyle w:val="3"/>
          <w:rFonts w:hint="eastAsia" w:ascii="方正小标宋简体" w:hAnsi="方正小标宋简体" w:eastAsia="方正小标宋简体" w:cs="方正小标宋简体"/>
          <w:spacing w:val="0"/>
          <w:kern w:val="0"/>
          <w:sz w:val="36"/>
          <w:szCs w:val="36"/>
          <w:shd w:val="clear" w:fill="FFFFFF"/>
          <w:lang w:val="en-US" w:eastAsia="zh-CN" w:bidi="ar"/>
        </w:rPr>
      </w:pPr>
      <w:r>
        <w:rPr>
          <w:rStyle w:val="3"/>
          <w:rFonts w:hint="eastAsia" w:ascii="方正小标宋简体" w:hAnsi="方正小标宋简体" w:eastAsia="方正小标宋简体" w:cs="方正小标宋简体"/>
          <w:spacing w:val="0"/>
          <w:kern w:val="0"/>
          <w:sz w:val="36"/>
          <w:szCs w:val="36"/>
          <w:shd w:val="clear" w:fill="FFFFFF"/>
          <w:lang w:val="en-US" w:eastAsia="zh-CN" w:bidi="ar"/>
        </w:rPr>
        <w:t>关于高等学校教师资格认定材料受理工作有关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center"/>
        <w:rPr>
          <w:rStyle w:val="3"/>
          <w:rFonts w:hint="eastAsia" w:ascii="方正小标宋简体" w:hAnsi="方正小标宋简体" w:eastAsia="方正小标宋简体" w:cs="方正小标宋简体"/>
          <w:spacing w:val="0"/>
          <w:kern w:val="0"/>
          <w:sz w:val="36"/>
          <w:szCs w:val="36"/>
          <w:shd w:val="clear" w:fill="FFFFFF"/>
          <w:lang w:val="en-US" w:eastAsia="zh-CN" w:bidi="ar"/>
        </w:rPr>
      </w:pPr>
      <w:r>
        <w:rPr>
          <w:rStyle w:val="3"/>
          <w:rFonts w:hint="eastAsia" w:ascii="方正小标宋简体" w:hAnsi="方正小标宋简体" w:eastAsia="方正小标宋简体" w:cs="方正小标宋简体"/>
          <w:spacing w:val="0"/>
          <w:kern w:val="0"/>
          <w:sz w:val="36"/>
          <w:szCs w:val="36"/>
          <w:shd w:val="clear" w:fill="FFFFFF"/>
          <w:lang w:val="en-US" w:eastAsia="zh-CN" w:bidi="ar"/>
        </w:rPr>
        <w:t>问题的说明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sz w:val="30"/>
          <w:szCs w:val="30"/>
        </w:rPr>
      </w:pPr>
      <w:r>
        <w:rPr>
          <w:rStyle w:val="3"/>
          <w:rFonts w:hint="eastAsia" w:ascii="仿宋_GB2312" w:hAnsi="仿宋_GB2312" w:eastAsia="仿宋_GB2312" w:cs="仿宋_GB2312"/>
          <w:spacing w:val="0"/>
          <w:kern w:val="0"/>
          <w:sz w:val="30"/>
          <w:szCs w:val="30"/>
          <w:shd w:val="clear" w:fill="FFFFFF"/>
          <w:lang w:val="en-US" w:eastAsia="zh-CN" w:bidi="ar"/>
        </w:rPr>
        <w:t>一、高等学校教师资格认定材料按两类人员受理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kern w:val="0"/>
          <w:sz w:val="30"/>
          <w:szCs w:val="30"/>
          <w:shd w:val="clear" w:fill="FFFFFF"/>
          <w:lang w:val="en-US" w:eastAsia="zh-CN" w:bidi="ar"/>
        </w:rPr>
        <w:t>1.参加面试人员范围：2017年河南省高校教师资格笔试合格但未取的教师资格证书人员，及2018</w:t>
      </w:r>
      <w:bookmarkStart w:id="0" w:name="_GoBack"/>
      <w:bookmarkEnd w:id="0"/>
      <w:r>
        <w:rPr>
          <w:rFonts w:hint="eastAsia" w:ascii="仿宋_GB2312" w:hAnsi="仿宋_GB2312" w:eastAsia="仿宋_GB2312" w:cs="仿宋_GB2312"/>
          <w:spacing w:val="0"/>
          <w:kern w:val="0"/>
          <w:sz w:val="30"/>
          <w:szCs w:val="30"/>
          <w:shd w:val="clear" w:fill="FFFFFF"/>
          <w:lang w:val="en-US" w:eastAsia="zh-CN" w:bidi="ar"/>
        </w:rPr>
        <w:t>年河南省高校教师资格笔试合格人员。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2.直接认定人员范围：全日制本科师范生、全日制教育硕士、具有博士学位人员、具有高校教师系列教授、副教授职称人员，</w:t>
      </w:r>
      <w:r>
        <w:rPr>
          <w:rFonts w:hint="eastAsia" w:ascii="仿宋_GB2312" w:hAnsi="仿宋_GB2312" w:eastAsia="仿宋_GB2312" w:cs="仿宋_GB2312"/>
          <w:b/>
          <w:bCs/>
          <w:color w:val="FF0000"/>
          <w:spacing w:val="0"/>
          <w:kern w:val="0"/>
          <w:sz w:val="30"/>
          <w:szCs w:val="30"/>
          <w:u w:val="single"/>
          <w:shd w:val="clear" w:fill="FFFFFF"/>
          <w:lang w:val="en-US" w:eastAsia="zh-CN" w:bidi="ar"/>
        </w:rPr>
        <w:t>以上人员申请任教学科必须与学历学位证书上专业精准一致。</w:t>
      </w:r>
      <w:r>
        <w:rPr>
          <w:rFonts w:hint="eastAsia" w:ascii="仿宋_GB2312" w:hAnsi="仿宋_GB2312" w:eastAsia="仿宋_GB2312" w:cs="仿宋_GB2312"/>
          <w:b/>
          <w:bCs/>
          <w:color w:val="FF0000"/>
          <w:spacing w:val="0"/>
          <w:kern w:val="0"/>
          <w:sz w:val="30"/>
          <w:szCs w:val="3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3.我校直属附属医院和非直属附属医院临床教学人员参加高等学校教师资格考试，除具备《教师资格条例》等规定的条件外，还应具备下列条件：</w:t>
      </w:r>
      <w:r>
        <w:rPr>
          <w:rFonts w:hint="default" w:ascii="仿宋_GB2312" w:hAnsi="仿宋_GB2312" w:eastAsia="仿宋_GB2312" w:cs="仿宋_GB2312"/>
          <w:spacing w:val="0"/>
          <w:kern w:val="0"/>
          <w:sz w:val="30"/>
          <w:szCs w:val="30"/>
          <w:shd w:val="clear" w:fill="FFFFFF"/>
          <w:lang w:val="en-US" w:eastAsia="zh-CN" w:bidi="ar"/>
        </w:rPr>
        <w:t>1.由学校人事部门纳入学校教师管理；2.取得卫生系统中级及以上专业技术职务；3.系统讲授1门以上学校教学计划规定的课程。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Style w:val="3"/>
          <w:rFonts w:hint="eastAsia" w:ascii="仿宋_GB2312" w:hAnsi="仿宋_GB2312" w:eastAsia="仿宋_GB2312" w:cs="仿宋_GB2312"/>
          <w:spacing w:val="0"/>
          <w:kern w:val="0"/>
          <w:sz w:val="30"/>
          <w:szCs w:val="30"/>
          <w:shd w:val="clear" w:fill="FFFFFF"/>
          <w:lang w:val="en-US" w:eastAsia="zh-CN" w:bidi="ar"/>
        </w:rPr>
      </w:pPr>
      <w:r>
        <w:rPr>
          <w:rStyle w:val="3"/>
          <w:rFonts w:hint="eastAsia" w:ascii="仿宋_GB2312" w:hAnsi="仿宋_GB2312" w:eastAsia="仿宋_GB2312" w:cs="仿宋_GB2312"/>
          <w:spacing w:val="0"/>
          <w:kern w:val="0"/>
          <w:sz w:val="30"/>
          <w:szCs w:val="30"/>
          <w:shd w:val="clear" w:fill="FFFFFF"/>
          <w:lang w:val="en-US" w:eastAsia="zh-CN" w:bidi="ar"/>
        </w:rPr>
        <w:t>二、申请高等学校教师资格人员均应具有以下基本条件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1.中国公民身份。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2.河南省境内普通高等学校在编或已聘任教学人员，与高等学校签订工作协议或聘用合同的教学人员。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3.思想品德鉴定合格，以《思想品德鉴定表》为准。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4.体检合格，以指定体检医院体检结论为准。体检结论为不合格的，属于不合格人员。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5.本科及以上学历。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6.普通话水平达到二级乙等以上水平，以普通话等级证书为准（具有高校教师系列副教授职称或博士学位人员除外）。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7.我校直属附属医院和非直属附属医院临床教学人员参加高等学校教师资格考试，除具备《教师资格条例》等规定的条件外，还应具备下列条件：</w:t>
      </w:r>
      <w:r>
        <w:rPr>
          <w:rFonts w:hint="default" w:ascii="仿宋_GB2312" w:hAnsi="仿宋_GB2312" w:eastAsia="仿宋_GB2312" w:cs="仿宋_GB2312"/>
          <w:spacing w:val="0"/>
          <w:kern w:val="0"/>
          <w:sz w:val="30"/>
          <w:szCs w:val="30"/>
          <w:shd w:val="clear" w:fill="FFFFFF"/>
          <w:lang w:val="en-US" w:eastAsia="zh-CN" w:bidi="ar"/>
        </w:rPr>
        <w:t>1.由学校人事部门纳入学校教师管理；2.取得卫生系统中级及以上专业技术职务；3.系统讲授1门以上学校教学计划规定的课程。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Style w:val="3"/>
          <w:rFonts w:hint="eastAsia" w:ascii="仿宋_GB2312" w:hAnsi="仿宋_GB2312" w:eastAsia="仿宋_GB2312" w:cs="仿宋_GB2312"/>
          <w:spacing w:val="0"/>
          <w:kern w:val="0"/>
          <w:sz w:val="30"/>
          <w:szCs w:val="30"/>
          <w:shd w:val="clear" w:fill="FFFFFF"/>
          <w:lang w:val="en-US" w:eastAsia="zh-CN" w:bidi="ar"/>
        </w:rPr>
      </w:pPr>
      <w:r>
        <w:rPr>
          <w:rStyle w:val="3"/>
          <w:rFonts w:hint="eastAsia" w:ascii="仿宋_GB2312" w:hAnsi="仿宋_GB2312" w:eastAsia="仿宋_GB2312" w:cs="仿宋_GB2312"/>
          <w:spacing w:val="0"/>
          <w:kern w:val="0"/>
          <w:sz w:val="30"/>
          <w:szCs w:val="30"/>
          <w:shd w:val="clear" w:fill="FFFFFF"/>
          <w:lang w:val="en-US" w:eastAsia="zh-CN" w:bidi="ar"/>
        </w:rPr>
        <w:t>三、关于全日制师范生申请直接认定的几种情况说明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1.全日制师范本科毕业生：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（1）须提供入学当年招生计划表复印件（招生计划表必须明确显示其为师范专业，并加盖相关部门公章）。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2.专升本师范毕业生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（1）由非师范专业专科升入师范专业本科连读的毕业生，须提供本科入学当年招生计划表复印件（招生计划表必须明确显示其为师范专业，并加盖相关部门公章）。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（2）由师范专业专科升入非师范专业本科连读的毕业生，不能按全日制本科师范生直接认定政策对待。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3.硕士研究生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硕士研究生学历中，以中小学教师为招生对象的“教育硕士”（注:“教育硕士”同“教育学硕士”有区别，“教育学硕士”面向社会招生，很多专业都可以授予“教育学硕士”；“教育硕士”仅面向中小学教师招生）毕业，且申请任教学科与所学专业一致的，可按全日制师范生政策对待。全日制教育硕士无需提供入学当年招生计划表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（2）申请人为硕士研究生，本科学历为全日制师范教育类学历，申请任教学科与其师范类本科学历所学专业学科一致的，可按全日制师范生直接认定政策对待。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2" w:firstLineChars="200"/>
        <w:jc w:val="left"/>
        <w:rPr>
          <w:rFonts w:hint="eastAsia" w:ascii="仿宋_GB2312" w:hAnsi="仿宋_GB2312" w:eastAsia="仿宋_GB2312" w:cs="仿宋_GB2312"/>
          <w:spacing w:val="0"/>
          <w:kern w:val="0"/>
          <w:sz w:val="30"/>
          <w:szCs w:val="30"/>
          <w:shd w:val="clear" w:fill="FFFFFF"/>
          <w:lang w:val="en-US" w:eastAsia="zh-CN" w:bidi="ar"/>
        </w:rPr>
      </w:pPr>
      <w:r>
        <w:rPr>
          <w:rStyle w:val="3"/>
          <w:rFonts w:hint="eastAsia" w:ascii="仿宋_GB2312" w:hAnsi="仿宋_GB2312" w:eastAsia="仿宋_GB2312" w:cs="仿宋_GB2312"/>
          <w:spacing w:val="0"/>
          <w:kern w:val="0"/>
          <w:sz w:val="30"/>
          <w:szCs w:val="30"/>
          <w:shd w:val="clear" w:fill="FFFFFF"/>
          <w:lang w:val="en-US" w:eastAsia="zh-CN" w:bidi="ar"/>
        </w:rPr>
        <w:t>四、关于普通话证书认定的有关说明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1.1999年以前师范院校师范教育类专业毕业生颁发的普通话水平合格证书为合格证书，之后毕业生持有的普通话水平等级证书均应显示等级。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2.河南省2001年7月以后的普通话水平等级证书打印有效，手写视为不合格证书。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3.外省语言文字部门颁发的普通话水平等级证书有效。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4.申请语文教师资格和对外汉语教学教师资格的普通话应当达到二级甲等水平，申请普通话语音教师资格的普通话应当达到一级水平。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2" w:firstLineChars="200"/>
        <w:jc w:val="left"/>
        <w:rPr>
          <w:rStyle w:val="3"/>
          <w:rFonts w:hint="eastAsia" w:ascii="仿宋_GB2312" w:hAnsi="仿宋_GB2312" w:eastAsia="仿宋_GB2312" w:cs="仿宋_GB2312"/>
          <w:spacing w:val="0"/>
          <w:kern w:val="0"/>
          <w:sz w:val="30"/>
          <w:szCs w:val="30"/>
          <w:shd w:val="clear" w:fill="FFFFFF"/>
          <w:lang w:val="en-US" w:eastAsia="zh-CN" w:bidi="ar"/>
        </w:rPr>
      </w:pPr>
      <w:r>
        <w:rPr>
          <w:rStyle w:val="3"/>
          <w:rFonts w:hint="eastAsia" w:ascii="仿宋_GB2312" w:hAnsi="仿宋_GB2312" w:eastAsia="仿宋_GB2312" w:cs="仿宋_GB2312"/>
          <w:spacing w:val="0"/>
          <w:kern w:val="0"/>
          <w:sz w:val="30"/>
          <w:szCs w:val="30"/>
          <w:shd w:val="clear" w:fill="FFFFFF"/>
          <w:lang w:val="en-US" w:eastAsia="zh-CN" w:bidi="ar"/>
        </w:rPr>
        <w:t>五、关于学历认定的有关说明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1.所有国内学历证书都需有教育部学历认证报告或学信网下载的有效期内《教育部学历证书电子注册备案表》。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0" w:firstLineChars="20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2.国外学历须有教育部留学服务中心的国外学历认证证书，国外学历只认可学历学位层次，不符合全日制师范生直接认定政策。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2" w:firstLineChars="200"/>
        <w:jc w:val="left"/>
        <w:rPr>
          <w:rFonts w:hint="eastAsia" w:ascii="仿宋_GB2312" w:hAnsi="仿宋_GB2312" w:eastAsia="仿宋_GB2312" w:cs="仿宋_GB2312"/>
          <w:spacing w:val="0"/>
          <w:kern w:val="0"/>
          <w:sz w:val="30"/>
          <w:szCs w:val="30"/>
          <w:shd w:val="clear" w:fill="FFFFFF"/>
          <w:lang w:val="en-US" w:eastAsia="zh-CN" w:bidi="ar"/>
        </w:rPr>
      </w:pPr>
      <w:r>
        <w:rPr>
          <w:rStyle w:val="3"/>
          <w:rFonts w:hint="eastAsia" w:ascii="仿宋_GB2312" w:hAnsi="仿宋_GB2312" w:eastAsia="仿宋_GB2312" w:cs="仿宋_GB2312"/>
          <w:spacing w:val="0"/>
          <w:kern w:val="0"/>
          <w:sz w:val="30"/>
          <w:szCs w:val="30"/>
          <w:shd w:val="clear" w:fill="FFFFFF"/>
          <w:lang w:val="en-US" w:eastAsia="zh-CN" w:bidi="ar"/>
        </w:rPr>
        <w:t>六、关于职称认定的有关说明</w:t>
      </w:r>
      <w:r>
        <w:rPr>
          <w:rFonts w:hint="eastAsia" w:ascii="仿宋_GB2312" w:hAnsi="仿宋_GB2312" w:eastAsia="仿宋_GB2312" w:cs="仿宋_GB2312"/>
          <w:spacing w:val="0"/>
          <w:kern w:val="0"/>
          <w:sz w:val="30"/>
          <w:szCs w:val="3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1.高等学校内聘教授、副教授岗位（本人不具有教授、副教授任职资格）的人员，不能作为直接认定条件；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E7872"/>
    <w:rsid w:val="23E47C49"/>
    <w:rsid w:val="3C0E7760"/>
    <w:rsid w:val="48C519FD"/>
    <w:rsid w:val="7B1A7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333333"/>
      <w:u w:val="none"/>
    </w:rPr>
  </w:style>
  <w:style w:type="character" w:styleId="5">
    <w:name w:val="Emphasis"/>
    <w:basedOn w:val="2"/>
    <w:qFormat/>
    <w:uiPriority w:val="0"/>
  </w:style>
  <w:style w:type="character" w:styleId="6">
    <w:name w:val="Hyperlink"/>
    <w:basedOn w:val="2"/>
    <w:qFormat/>
    <w:uiPriority w:val="0"/>
    <w:rPr>
      <w:color w:val="333333"/>
      <w:u w:val="none"/>
    </w:rPr>
  </w:style>
  <w:style w:type="character" w:customStyle="1" w:styleId="8">
    <w:name w:val="hover24"/>
    <w:basedOn w:val="2"/>
    <w:qFormat/>
    <w:uiPriority w:val="0"/>
    <w:rPr>
      <w:shd w:val="clear" w:fill="FF0000"/>
    </w:rPr>
  </w:style>
  <w:style w:type="character" w:customStyle="1" w:styleId="9">
    <w:name w:val="on"/>
    <w:basedOn w:val="2"/>
    <w:qFormat/>
    <w:uiPriority w:val="0"/>
    <w:rPr>
      <w:shd w:val="clear" w:fill="FFFFFF"/>
    </w:rPr>
  </w:style>
  <w:style w:type="character" w:customStyle="1" w:styleId="10">
    <w:name w:val="disabled"/>
    <w:basedOn w:val="2"/>
    <w:qFormat/>
    <w:uiPriority w:val="0"/>
    <w:rPr>
      <w:color w:val="000000"/>
      <w:bdr w:val="single" w:color="2B66A5" w:sz="6" w:space="0"/>
      <w:shd w:val="clear" w:fill="FFFFE0"/>
    </w:rPr>
  </w:style>
  <w:style w:type="character" w:customStyle="1" w:styleId="11">
    <w:name w:val="current"/>
    <w:basedOn w:val="2"/>
    <w:qFormat/>
    <w:uiPriority w:val="0"/>
    <w:rPr>
      <w:b/>
      <w:color w:val="FFFFFF"/>
      <w:bdr w:val="single" w:color="000080" w:sz="6" w:space="0"/>
      <w:shd w:val="clear" w:fill="2E6AB1"/>
    </w:rPr>
  </w:style>
  <w:style w:type="character" w:customStyle="1" w:styleId="12">
    <w:name w:val="bsharetex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CJQ</dc:creator>
  <cp:lastModifiedBy>暴   风</cp:lastModifiedBy>
  <dcterms:modified xsi:type="dcterms:W3CDTF">2018-06-21T03:14:38Z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