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3D" w:rsidRPr="00DF523D" w:rsidRDefault="00DF523D" w:rsidP="00DF523D">
      <w:pPr>
        <w:spacing w:line="600" w:lineRule="exact"/>
        <w:rPr>
          <w:rFonts w:ascii="仿宋_GB2312" w:hAnsi="仿宋" w:cs="宋体" w:hint="eastAsia"/>
          <w:bCs/>
          <w:color w:val="000000"/>
          <w:kern w:val="0"/>
          <w:szCs w:val="32"/>
        </w:rPr>
      </w:pPr>
      <w:r>
        <w:rPr>
          <w:rFonts w:ascii="仿宋_GB2312" w:hAnsi="仿宋" w:cs="宋体" w:hint="eastAsia"/>
          <w:bCs/>
          <w:color w:val="000000"/>
          <w:kern w:val="0"/>
          <w:szCs w:val="32"/>
        </w:rPr>
        <w:t>附件5</w:t>
      </w:r>
    </w:p>
    <w:p w:rsidR="00C2605A" w:rsidRDefault="00C2605A" w:rsidP="00C2605A">
      <w:pPr>
        <w:spacing w:line="600" w:lineRule="exact"/>
        <w:jc w:val="center"/>
        <w:rPr>
          <w:rFonts w:ascii="黑体" w:eastAsia="黑体" w:hAnsi="黑体"/>
          <w:sz w:val="40"/>
          <w:szCs w:val="40"/>
        </w:rPr>
      </w:pP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新乡医学院2018年人员经费支出预算</w:t>
      </w:r>
    </w:p>
    <w:tbl>
      <w:tblPr>
        <w:tblW w:w="0" w:type="auto"/>
        <w:tblInd w:w="93" w:type="dxa"/>
        <w:tblLayout w:type="fixed"/>
        <w:tblLook w:val="0000"/>
      </w:tblPr>
      <w:tblGrid>
        <w:gridCol w:w="4359"/>
        <w:gridCol w:w="334"/>
        <w:gridCol w:w="2552"/>
      </w:tblGrid>
      <w:tr w:rsidR="00C2605A" w:rsidTr="001D4849">
        <w:trPr>
          <w:gridAfter w:val="2"/>
          <w:wAfter w:w="2886" w:type="dxa"/>
        </w:trPr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605A" w:rsidRDefault="00C2605A" w:rsidP="001D4849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CB2DA8" w:rsidRDefault="00C2605A" w:rsidP="001D4849">
            <w:pPr>
              <w:widowControl/>
              <w:spacing w:line="360" w:lineRule="exact"/>
              <w:jc w:val="center"/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B2DA8"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  <w:t>支出项目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CB2DA8" w:rsidRDefault="00C2605A" w:rsidP="001D4849">
            <w:pPr>
              <w:widowControl/>
              <w:spacing w:line="360" w:lineRule="exact"/>
              <w:jc w:val="center"/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B2DA8"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  <w:t>金</w:t>
            </w:r>
            <w:r w:rsidRPr="00CB2DA8">
              <w:rPr>
                <w:rFonts w:ascii="黑体" w:eastAsia="黑体" w:hAnsi="黑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CB2DA8"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  <w:t>额</w:t>
            </w: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一、工资福利支出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基本工资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省直绩效工资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岗位津贴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proofErr w:type="gramStart"/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校发绩效</w:t>
            </w:r>
            <w:proofErr w:type="gramEnd"/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工资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精神文明奖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年终目标考核奖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各类补贴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1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）教师节慰问金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2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）保卫</w:t>
            </w:r>
            <w:proofErr w:type="gramStart"/>
            <w:r w:rsidRPr="0020575E">
              <w:rPr>
                <w:color w:val="000000"/>
                <w:kern w:val="0"/>
                <w:sz w:val="22"/>
                <w:szCs w:val="22"/>
              </w:rPr>
              <w:t>特</w:t>
            </w:r>
            <w:proofErr w:type="gramEnd"/>
            <w:r w:rsidRPr="0020575E">
              <w:rPr>
                <w:color w:val="000000"/>
                <w:kern w:val="0"/>
                <w:sz w:val="22"/>
                <w:szCs w:val="22"/>
              </w:rPr>
              <w:t>岗津贴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3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）太行学者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4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）博士学位津贴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5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）省特聘、校特聘教授岗位津贴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6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）辅导员津贴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7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）有害补贴及解剖人员</w:t>
            </w:r>
            <w:proofErr w:type="gramStart"/>
            <w:r w:rsidRPr="0020575E">
              <w:rPr>
                <w:color w:val="000000"/>
                <w:kern w:val="0"/>
                <w:sz w:val="22"/>
                <w:szCs w:val="22"/>
              </w:rPr>
              <w:t>特</w:t>
            </w:r>
            <w:proofErr w:type="gramEnd"/>
            <w:r w:rsidRPr="0020575E">
              <w:rPr>
                <w:color w:val="000000"/>
                <w:kern w:val="0"/>
                <w:sz w:val="22"/>
                <w:szCs w:val="22"/>
              </w:rPr>
              <w:t>岗津贴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8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社会保障费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1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）失业保险金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2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）职工医疗保险金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3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）残疾人就业保障金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4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）养老保险金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其他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1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</w:t>
            </w:r>
            <w:r w:rsidRPr="0020575E">
              <w:rPr>
                <w:color w:val="000000"/>
                <w:spacing w:val="-6"/>
                <w:kern w:val="0"/>
                <w:sz w:val="22"/>
                <w:szCs w:val="22"/>
              </w:rPr>
              <w:t>劳务派遣人员工资、社保及管理费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2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）外教工资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3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）高层次人才购房及住房补贴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二、对个人和家庭的补助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住房公积金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取暖补贴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门诊医疗费补贴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丧葬费、抚恤金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遗属补助费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</w:tbl>
    <w:p w:rsidR="00407067" w:rsidRDefault="00407067"/>
    <w:sectPr w:rsidR="00407067" w:rsidSect="00407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605A"/>
    <w:rsid w:val="00407067"/>
    <w:rsid w:val="00C2605A"/>
    <w:rsid w:val="00DF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5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何争艳</dc:creator>
  <cp:lastModifiedBy>何争艳</cp:lastModifiedBy>
  <cp:revision>2</cp:revision>
  <dcterms:created xsi:type="dcterms:W3CDTF">2017-12-01T08:27:00Z</dcterms:created>
  <dcterms:modified xsi:type="dcterms:W3CDTF">2017-12-01T08:30:00Z</dcterms:modified>
</cp:coreProperties>
</file>