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2706" w:leftChars="10" w:right="0" w:rightChars="0" w:hanging="2685" w:hangingChars="746"/>
        <w:jc w:val="both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新乡医学院第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六</w:t>
      </w:r>
      <w:r>
        <w:rPr>
          <w:rFonts w:hint="eastAsia" w:ascii="宋体" w:hAnsi="宋体"/>
          <w:b/>
          <w:sz w:val="36"/>
          <w:szCs w:val="36"/>
        </w:rPr>
        <w:t>届大学生职业规划设计大赛现场展示评分细则</w:t>
      </w:r>
    </w:p>
    <w:tbl>
      <w:tblPr>
        <w:tblStyle w:val="7"/>
        <w:tblpPr w:leftFromText="180" w:rightFromText="180" w:vertAnchor="text" w:horzAnchor="page" w:tblpX="893" w:tblpY="276"/>
        <w:tblOverlap w:val="never"/>
        <w:tblW w:w="1023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440"/>
        <w:gridCol w:w="78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评分要素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评分要点</w:t>
            </w:r>
          </w:p>
        </w:tc>
        <w:tc>
          <w:tcPr>
            <w:tcW w:w="78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具体描述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主题陈述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陈述内容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（20分）</w:t>
            </w:r>
          </w:p>
        </w:tc>
        <w:tc>
          <w:tcPr>
            <w:tcW w:w="7877" w:type="dxa"/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1．对职业规划的自我探索、职业探索、决策应对等环节的要素及分析过程陈述完整全面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877" w:type="dxa"/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2．在陈述中能够正确理解、引用、应用职业规划基础理论及各项辅助工具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877" w:type="dxa"/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3．对各项探索分析过程及规划结果表述准确，与职业规划设计作品内容吻合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877" w:type="dxa"/>
            <w:tcBorders>
              <w:bottom w:val="dotted" w:color="auto" w:sz="4" w:space="0"/>
            </w:tcBorders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4．PPT设计精巧，重点突出，简明扼要，能够精确提炼职业规划设计作品要点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陈述过程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（25分）</w:t>
            </w:r>
          </w:p>
        </w:tc>
        <w:tc>
          <w:tcPr>
            <w:tcW w:w="7877" w:type="dxa"/>
            <w:tcBorders>
              <w:bottom w:val="dotted" w:color="auto" w:sz="4" w:space="0"/>
            </w:tcBorders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1．整体设计合理，环节紧凑，调理清晰，层次分明，结论明确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877" w:type="dxa"/>
            <w:tcBorders>
              <w:bottom w:val="dotted" w:color="auto" w:sz="4" w:space="0"/>
            </w:tcBorders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2．详略得当，重点突出，人职匹配、职业路径论述充分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877" w:type="dxa"/>
            <w:tcBorders>
              <w:bottom w:val="dotted" w:color="auto" w:sz="4" w:space="0"/>
            </w:tcBorders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3．思路清晰，逻辑性强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877" w:type="dxa"/>
            <w:tcBorders>
              <w:bottom w:val="dotted" w:color="auto" w:sz="4" w:space="0"/>
            </w:tcBorders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4．表达自然、流畅、无明显停顿，语句通顺，措辞恰当，语言组织畅达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877" w:type="dxa"/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5．讲普通话，声音洪亮，口齿清晰，语速语调适中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877" w:type="dxa"/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6．</w:t>
            </w:r>
            <w:r>
              <w:rPr>
                <w:rFonts w:hint="eastAsia" w:ascii="宋体" w:hAnsi="宋体"/>
                <w:color w:val="000000"/>
                <w:szCs w:val="21"/>
              </w:rPr>
              <w:t>富于激情，善于引导现场观众，肢体语言恰当、丰富，能够感染他人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基本素养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（10分）</w:t>
            </w:r>
          </w:p>
        </w:tc>
        <w:tc>
          <w:tcPr>
            <w:tcW w:w="7877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1．衣着发型整洁、大方、朴素、得体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877" w:type="dxa"/>
            <w:tcBorders>
              <w:bottom w:val="dotted" w:color="auto" w:sz="4" w:space="0"/>
            </w:tcBorders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2．仪表端庄稳重，坐立行为大方、自然，表情丰富真诚，有良好的个人气质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877" w:type="dxa"/>
            <w:tcBorders>
              <w:bottom w:val="dotted" w:color="auto" w:sz="4" w:space="0"/>
            </w:tcBorders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3．言之有礼，情操高尚，谈吐文雅，富于思想内涵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877" w:type="dxa"/>
            <w:tcBorders>
              <w:bottom w:val="dotted" w:color="auto" w:sz="4" w:space="0"/>
            </w:tcBorders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4．精神饱满，有信心，有独立见解，</w:t>
            </w:r>
            <w:r>
              <w:rPr>
                <w:rFonts w:ascii="宋体" w:hAnsi="宋体"/>
                <w:color w:val="000000"/>
                <w:szCs w:val="21"/>
              </w:rPr>
              <w:t>能</w:t>
            </w:r>
            <w:r>
              <w:rPr>
                <w:rFonts w:hint="eastAsia" w:ascii="宋体" w:hAnsi="宋体"/>
                <w:color w:val="000000"/>
                <w:szCs w:val="21"/>
              </w:rPr>
              <w:t>充分</w:t>
            </w:r>
            <w:r>
              <w:rPr>
                <w:rFonts w:ascii="宋体" w:hAnsi="宋体"/>
                <w:color w:val="000000"/>
                <w:szCs w:val="21"/>
              </w:rPr>
              <w:t>展现</w:t>
            </w:r>
            <w:r>
              <w:rPr>
                <w:rFonts w:hint="eastAsia" w:ascii="宋体" w:hAnsi="宋体"/>
                <w:color w:val="000000"/>
                <w:szCs w:val="21"/>
              </w:rPr>
              <w:t>大学生朝气蓬勃的精神风貌和职场新人的职业</w:t>
            </w:r>
            <w:r>
              <w:rPr>
                <w:rFonts w:ascii="宋体" w:hAnsi="宋体"/>
                <w:color w:val="000000"/>
                <w:szCs w:val="21"/>
              </w:rPr>
              <w:t>形象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即时效果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（10分）</w:t>
            </w:r>
          </w:p>
        </w:tc>
        <w:tc>
          <w:tcPr>
            <w:tcW w:w="7877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1．按时完成主题陈述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877" w:type="dxa"/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2．现场观众注意力集中，情绪高亢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个人特色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（15分）</w:t>
            </w:r>
          </w:p>
        </w:tc>
        <w:tc>
          <w:tcPr>
            <w:tcW w:w="7877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</w:t>
            </w:r>
            <w:r>
              <w:rPr>
                <w:rFonts w:hint="eastAsia"/>
                <w:szCs w:val="21"/>
              </w:rPr>
              <w:t>在职业规划和主题陈述中具有</w:t>
            </w:r>
            <w:r>
              <w:rPr>
                <w:rFonts w:hint="eastAsia" w:ascii="宋体" w:hAnsi="宋体"/>
                <w:color w:val="000000"/>
                <w:szCs w:val="21"/>
              </w:rPr>
              <w:t>创造性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877" w:type="dxa"/>
            <w:vAlign w:val="center"/>
          </w:tcPr>
          <w:p>
            <w:pPr>
              <w:spacing w:line="0" w:lineRule="atLeast"/>
              <w:ind w:left="315" w:hanging="315" w:hanging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2．</w:t>
            </w:r>
            <w:r>
              <w:rPr>
                <w:rFonts w:hint="eastAsia" w:ascii="宋体" w:hAnsi="宋体"/>
                <w:color w:val="000000"/>
                <w:szCs w:val="21"/>
              </w:rPr>
              <w:t>特长特点鲜明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回答问题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应答能力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（10分）</w:t>
            </w:r>
          </w:p>
        </w:tc>
        <w:tc>
          <w:tcPr>
            <w:tcW w:w="7877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1．能正确理解评委提问，作出有针对性的回答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877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2．在评委提出问题后马上作出反馈，及时作出回答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877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3．答题过程流畅、无明显停顿，语句通顺，措辞恰当，语言精炼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877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4．应变能力强，能够灵活的、创造性的应用职业规划知识作答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回答内容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（10分）</w:t>
            </w:r>
          </w:p>
        </w:tc>
        <w:tc>
          <w:tcPr>
            <w:tcW w:w="7877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1．回答内容切合题意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877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2．答题过程</w:t>
            </w:r>
            <w:r>
              <w:rPr>
                <w:rFonts w:hint="eastAsia"/>
                <w:szCs w:val="21"/>
              </w:rPr>
              <w:t>调理清晰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/>
                <w:szCs w:val="21"/>
              </w:rPr>
              <w:t>层次分明，结论明确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877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3．回答内容准确精炼，重点突出，能够有针对性的就提问要点归纳阐述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877" w:type="dxa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4．回答内容真实可信，运用事实论据，论述有说服力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numPr>
          <w:ilvl w:val="0"/>
          <w:numId w:val="0"/>
        </w:numPr>
        <w:snapToGrid w:val="0"/>
        <w:spacing w:line="360" w:lineRule="auto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D2A8B"/>
    <w:rsid w:val="0A8602BB"/>
    <w:rsid w:val="140759AC"/>
    <w:rsid w:val="1A7C220A"/>
    <w:rsid w:val="2D200A45"/>
    <w:rsid w:val="31341234"/>
    <w:rsid w:val="3EBA5BF6"/>
    <w:rsid w:val="40BD7FE0"/>
    <w:rsid w:val="448E5CF8"/>
    <w:rsid w:val="47326AC1"/>
    <w:rsid w:val="57F6708F"/>
    <w:rsid w:val="5CCC1186"/>
    <w:rsid w:val="5D7149FB"/>
    <w:rsid w:val="5E284092"/>
    <w:rsid w:val="672775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2B2B2B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2B2B2B"/>
      <w:u w:val="none"/>
    </w:rPr>
  </w:style>
  <w:style w:type="character" w:customStyle="1" w:styleId="8">
    <w:name w:val="ds-reads-app-special"/>
    <w:basedOn w:val="3"/>
    <w:qFormat/>
    <w:uiPriority w:val="0"/>
    <w:rPr>
      <w:color w:val="FFFFFF"/>
      <w:shd w:val="clear" w:fill="F94A47"/>
    </w:rPr>
  </w:style>
  <w:style w:type="character" w:customStyle="1" w:styleId="9">
    <w:name w:val="ds-reads-from"/>
    <w:basedOn w:val="3"/>
    <w:qFormat/>
    <w:uiPriority w:val="0"/>
  </w:style>
  <w:style w:type="character" w:customStyle="1" w:styleId="10">
    <w:name w:val="ds-unread-count"/>
    <w:basedOn w:val="3"/>
    <w:qFormat/>
    <w:uiPriority w:val="0"/>
    <w:rPr>
      <w:b/>
      <w:color w:val="EE33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lenovo1</cp:lastModifiedBy>
  <dcterms:modified xsi:type="dcterms:W3CDTF">2016-09-23T08:11:30Z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