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  <w:bookmarkStart w:id="10" w:name="_GoBack"/>
      <w:bookmarkEnd w:id="10"/>
    </w:p>
    <w:p>
      <w:pPr>
        <w:ind w:right="281" w:rightChars="134" w:firstLine="140" w:firstLineChars="58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医验、卫检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2014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临床生物化学检验技术  </w:t>
      </w:r>
      <w:r>
        <w:rPr>
          <w:rFonts w:hint="eastAsia" w:ascii="宋体" w:hAnsi="宋体"/>
          <w:b/>
          <w:bCs/>
          <w:sz w:val="24"/>
        </w:rPr>
        <w:t>课程   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118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54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64</w:t>
      </w:r>
      <w:r>
        <w:rPr>
          <w:rFonts w:hint="eastAsia" w:ascii="宋体" w:hAnsi="宋体"/>
          <w:b/>
          <w:bCs/>
          <w:sz w:val="24"/>
          <w:u w:val="single"/>
        </w:rPr>
        <w:sym w:font="Symbol" w:char="F0B4"/>
      </w:r>
      <w:r>
        <w:rPr>
          <w:rFonts w:hint="eastAsia" w:ascii="宋体" w:hAnsi="宋体"/>
          <w:b/>
          <w:bCs/>
          <w:sz w:val="24"/>
          <w:u w:val="single"/>
        </w:rPr>
        <w:t>7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6.5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 xml:space="preserve"> 2016 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</w:rPr>
        <w:t>日</w:t>
      </w:r>
    </w:p>
    <w:tbl>
      <w:tblPr>
        <w:tblStyle w:val="5"/>
        <w:tblW w:w="16815" w:type="dxa"/>
        <w:jc w:val="center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656"/>
        <w:gridCol w:w="2832"/>
        <w:gridCol w:w="729"/>
        <w:gridCol w:w="751"/>
        <w:gridCol w:w="795"/>
        <w:gridCol w:w="700"/>
        <w:gridCol w:w="1123"/>
        <w:gridCol w:w="3070"/>
        <w:gridCol w:w="801"/>
        <w:gridCol w:w="766"/>
        <w:gridCol w:w="784"/>
        <w:gridCol w:w="78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297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307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4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7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4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8.28</w:t>
            </w:r>
          </w:p>
        </w:tc>
        <w:tc>
          <w:tcPr>
            <w:tcW w:w="28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绪论</w:t>
            </w:r>
          </w:p>
        </w:tc>
        <w:tc>
          <w:tcPr>
            <w:tcW w:w="7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9.4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临床生物化学检测方法的选择与评价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临床生化检验基本知识与流程（血红蛋白吸收光谱分析）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临床生化检验基本知识与流程（血红蛋白吸收光谱分析）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洁赵伟栋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9.11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生物化学检验项目临床应用性能评价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酶学检测技术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生化检验方法选择与评价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（线性试验和批内重复试验）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生化检验方法选择与评价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（线性试验和批内重复试验）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洁赵伟栋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9.18</w:t>
            </w:r>
          </w:p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酶学检测技术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生化检验方法选择与评价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（回收试验和干扰试验）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生化检验方法选择与评价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（回收试验和干扰试验）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洁赵伟栋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血浆蛋白质与含氮化合物的生物化学检验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酶活性测定条件的选择和优化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（淀粉酶的活性测定）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酶活性测定条件的选择和优化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（淀粉酶的活性测定）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卢爎勋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10.9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糖代谢紊乱的生物化学检验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蛋白质检测指标的选择评价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（血清TP测定的方法比较）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蛋白质检测指标的选择评价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（血清TP测定的方法比较）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卢爎勋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10.16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糖代谢紊乱的生物化学检验血浆脂蛋白代谢紊乱的生物化学检验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血浆蛋白测定的条件选择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（血清Alb测定的影响因素）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血浆蛋白测定的条件选择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（血清Alb测定的影响因素）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卢爎勋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10.23</w:t>
            </w:r>
          </w:p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血浆脂蛋白代谢紊乱的生物化学检验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糖代谢指标的选择与评价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（血清GSP测定质控图的绘制）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张忠新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糖代谢指标的选择与评价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（血清GSP测定质控图的绘制）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卢爎勋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10.30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电解质与酸碱平衡紊乱的生物化学检验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微量元素与维生素异常的生物化学检验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脂代谢指标的选择与评价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(血清T-Ch和HDL-C测定)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张忠新王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脂代谢指标的选择与评价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(血清T-Ch和HDL-C测定)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卢爎勋王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11.6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微量元素与维生素异常的生物化学检验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体液中酶的生物化学检验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脂类指标的选择与评价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(血清TG测定)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张忠新刘燕子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赵伟栋于海川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脂类指标的选择与评价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(血清TG测定)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赵伟栋刘燕子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11.13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肝胆疾病的生物化学检验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血清钙测定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于海川刘燕子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赵伟栋张忠新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血清钙测定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于海川刘燕子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11.20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肝胆疾病的生物化学检验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肾脏疾病的生物化学检验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（血清胆红素测定）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于海川王 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卢燎勋刘燕子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（血清胆红素测定）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于海川刘燕子王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11.27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肾脏疾病的生物化学检验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（血清转氨酶测定）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卢燎勋张忠新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（血清转氨酶测定）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 王 洁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卢爎勋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12.4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心血管疾病的生物化学检验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病例分析与病案讨论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李平法张忠新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赵伟栋于海川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病例分析与病案讨论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李平法赵伟栋于海川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12.11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骨代谢异常的生物化学检验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（血清尿素和肌酐测定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张忠新于海川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（血清尿素和肌酐测定）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12.18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内分泌疾病的生物化学检验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心肌损伤指标的选择与评价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（生化分析仪K值测定LDH）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张忠新于海川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心肌损伤指标的选择与评价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（生化分析仪K值测定LDH）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12.25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1.1</w:t>
            </w:r>
          </w:p>
        </w:tc>
        <w:tc>
          <w:tcPr>
            <w:tcW w:w="2832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神经精神疾病生物化学检验治疗药物监测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临床生化检验实验方法和技能综合评价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李平法卢爎勋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赵伟栋于海川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70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临床生化检验实验方法和技能综合评价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李平法于海川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501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21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28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76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316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14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501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39%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33%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28%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6%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17%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72%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5%</w:t>
            </w:r>
          </w:p>
        </w:tc>
        <w:tc>
          <w:tcPr>
            <w:tcW w:w="14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tabs>
          <w:tab w:val="left" w:pos="11520"/>
        </w:tabs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  <w:u w:val="single"/>
        </w:rPr>
      </w:pP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国教检验、卫检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2014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临床免疫学检验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96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48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48*4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5.5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644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560"/>
        <w:gridCol w:w="2733"/>
        <w:gridCol w:w="810"/>
        <w:gridCol w:w="709"/>
        <w:gridCol w:w="851"/>
        <w:gridCol w:w="708"/>
        <w:gridCol w:w="1134"/>
        <w:gridCol w:w="3119"/>
        <w:gridCol w:w="709"/>
        <w:gridCol w:w="850"/>
        <w:gridCol w:w="709"/>
        <w:gridCol w:w="850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273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3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8．22-8.28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概况、抗原抗体反应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王辉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</w:t>
            </w:r>
            <w:r>
              <w:rPr>
                <w:rFonts w:hint="eastAsia" w:ascii="宋体" w:hAnsi="宋体"/>
                <w:b/>
                <w:bCs/>
                <w:sz w:val="24"/>
              </w:rPr>
              <w:t>9-9.4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免疫原和抗体的制备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朱小飞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抗体的提取与纯化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  牛玉娜</w:t>
            </w:r>
          </w:p>
          <w:p>
            <w:pPr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牛志国 马淑君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凝集、沉淀反应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胶乳凝集试验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免疫浊度分析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放射免疫技术、荧光免疫技术、化学发光免疫分析技术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胶体金检测技术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  牛玉娜</w:t>
            </w:r>
          </w:p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马淑君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9.26-10.2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固相膜免疫分析技术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定性ELISA</w:t>
            </w: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酶免疫技术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定量ELISA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临床免疫检验的质量控制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杨秀珍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外周血中PBMC的分离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杨波  牛玉娜</w:t>
            </w:r>
          </w:p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马淑君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免疫细胞分离及功能检测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外周血中淋巴细胞的纯化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流式细胞术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梁银明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淋巴细胞转化实验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超敏反应性疾病与免疫学检验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中性粒细胞吞噬实验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感染性疾病与免疫学检验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免疫印记技术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  牛玉娜</w:t>
            </w:r>
          </w:p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张婧婧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免疫增生病与免疫学检验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流式细胞仪应用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免疫缺陷病与免疫学检验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肿瘤免疫与免疫学检验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自身免疫性疾病与免疫学检验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朱小飞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心血管疾病及其免疫检测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7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48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27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144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4860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12.5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31.25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56.25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75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ind w:left="-2" w:leftChars="-1" w:firstLine="590" w:firstLineChars="245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检验、卫检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2014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临床检验学基础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112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48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64*7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tbl>
      <w:tblPr>
        <w:tblStyle w:val="5"/>
        <w:tblW w:w="16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522"/>
        <w:gridCol w:w="2700"/>
        <w:gridCol w:w="720"/>
        <w:gridCol w:w="720"/>
        <w:gridCol w:w="720"/>
        <w:gridCol w:w="720"/>
        <w:gridCol w:w="1080"/>
        <w:gridCol w:w="3195"/>
        <w:gridCol w:w="709"/>
        <w:gridCol w:w="992"/>
        <w:gridCol w:w="709"/>
        <w:gridCol w:w="709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次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319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119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19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bookmarkStart w:id="0" w:name="OLE_LINK3"/>
            <w:bookmarkStart w:id="1" w:name="OLE_LINK4"/>
            <w:bookmarkStart w:id="2" w:name="_Hlk328339080"/>
            <w:bookmarkStart w:id="3" w:name="OLE_LINK5"/>
            <w:bookmarkStart w:id="4" w:name="OLE_LINK6"/>
            <w:bookmarkStart w:id="5" w:name="_Hlk391530135"/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8.22-8.28</w:t>
            </w:r>
          </w:p>
        </w:tc>
        <w:tc>
          <w:tcPr>
            <w:tcW w:w="2700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绪论、血标本采集与处理、显微镜技术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张晨光</w:t>
            </w:r>
          </w:p>
        </w:tc>
        <w:tc>
          <w:tcPr>
            <w:tcW w:w="31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bookmarkStart w:id="6" w:name="OLE_LINK8"/>
            <w:bookmarkStart w:id="7" w:name="OLE_LINK7"/>
            <w:bookmarkStart w:id="8" w:name="_Hlk423887514"/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8.29-9.4</w:t>
            </w:r>
          </w:p>
        </w:tc>
        <w:tc>
          <w:tcPr>
            <w:tcW w:w="2700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红细胞检验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</w:t>
            </w:r>
          </w:p>
        </w:tc>
        <w:tc>
          <w:tcPr>
            <w:tcW w:w="31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</w:tr>
      <w:bookmarkEnd w:id="6"/>
      <w:bookmarkEnd w:id="7"/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9.5-9.11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白细胞检验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采血、血涂片制备染色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刘奂弟 乔瑞娟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采血、血涂片制备染色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朱琳琳 刘奂弟 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赵庆伟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9.12-9.18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细胞形态、血小板检验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RBC计数、WBC计数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RBC计数、WBC计数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朱琳琳 刘奂弟 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赵庆伟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9.19-9.25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血液分析仪检验技术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王侠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血红蛋白、血沉、压积检测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血红蛋白、血沉、压积检测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赵庆伟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9.26-10.2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血液分析仪检验质控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王侠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血小板及嗜酸粒细胞计数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血小板及嗜酸粒细胞计数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赵庆伟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10.10-10.16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尿标本的采集与处理、</w:t>
            </w:r>
            <w:r>
              <w:rPr>
                <w:rFonts w:hint="eastAsia" w:ascii="宋体" w:hAnsi="宋体"/>
                <w:b/>
                <w:bCs/>
                <w:szCs w:val="21"/>
              </w:rPr>
              <w:t>理学检验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张晨光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网织红细胞计数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网织红细胞计数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赵庆伟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10.17-10.23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尿液化学检验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张晨光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WBC形态观察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WBC形态观察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乔瑞娟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10.24-10.30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尿液显微镜检验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张晨光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WBC分类计数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WBC分类计数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乔瑞娟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10.31-11.6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尿液分析仪</w:t>
            </w:r>
            <w:r>
              <w:rPr>
                <w:rFonts w:hint="eastAsia" w:ascii="宋体" w:hAnsi="宋体"/>
                <w:b/>
                <w:bCs/>
                <w:szCs w:val="21"/>
              </w:rPr>
              <w:t>检验及质控、粪便、痰液检验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张晨光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异淋观察、血细胞分析仪使用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乔瑞娟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异淋观察、血细胞分析仪使用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乔瑞娟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11.7-11.13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精液、前列腺液、阴道分泌物及羊水检验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刘奂弟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综合性实验-血液质控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乔瑞娟 王凡平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综合性实验-血液质控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王凡平 乔瑞娟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11.14-11.20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脑脊液、浆膜腔积液及关节腔积液检验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刘奂弟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尿理学、湿化学检查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孙瑞利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尿理学、湿化学检查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孙瑞利 王伟娟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11.21-11.27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线虫、吸虫、绦虫、棘头虫检验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王伟娟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尿沉渣（细胞）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孙瑞利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尿沉渣（细胞）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孙瑞利 王伟娟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11.28-12.4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阿米巴、纤毛虫、孢子虫、鞭毛虫、节肢动物检验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赵庆伟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尿沉渣（管型、结晶）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孙瑞利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尿沉渣（管型、结晶）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孙瑞利 王伟娟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12.5-12.11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脱落细胞基本知识和技术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赵庆伟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尿干化学分析仪的使用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孙瑞利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尿干化学分析仪的使用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朱琳琳 刘奂弟 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孙瑞利 王伟娟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12.12-12.18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脱落细胞和针吸细胞病理学检验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赵庆伟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粪便隐血、脑脊液及浆膜腔积液检查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孙瑞利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粪便隐血、脑脊液及浆膜腔积液检查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孙瑞利 王伟娟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12.19-12.25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精液、阴道分泌物检查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孙瑞利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6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精液、阴道分泌物检查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孙瑞利 王伟娟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exact"/>
        </w:trPr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12.26-1.1</w:t>
            </w:r>
          </w:p>
        </w:tc>
        <w:tc>
          <w:tcPr>
            <w:tcW w:w="2700" w:type="dxa"/>
            <w:vMerge w:val="restart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寄生虫检验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 孙瑞利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exact"/>
        </w:trPr>
        <w:tc>
          <w:tcPr>
            <w:tcW w:w="6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7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1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寄生虫检验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朱琳琳 刘奂弟</w:t>
            </w:r>
          </w:p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孙瑞利 赵庆伟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348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28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4860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31%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69%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16%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78%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6%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ind w:leftChars="-85" w:hanging="178" w:hangingChars="74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检验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临床检验仪器</w:t>
      </w:r>
      <w:r>
        <w:rPr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90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66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24*6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rFonts w:hint="eastAsia"/>
          <w:b/>
          <w:bCs/>
          <w:sz w:val="24"/>
          <w:u w:val="single"/>
        </w:rPr>
        <w:t>5.0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7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</w:rPr>
        <w:t>日</w:t>
      </w:r>
    </w:p>
    <w:tbl>
      <w:tblPr>
        <w:tblStyle w:val="5"/>
        <w:tblW w:w="16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760"/>
        <w:gridCol w:w="2693"/>
        <w:gridCol w:w="709"/>
        <w:gridCol w:w="708"/>
        <w:gridCol w:w="709"/>
        <w:gridCol w:w="709"/>
        <w:gridCol w:w="992"/>
        <w:gridCol w:w="2515"/>
        <w:gridCol w:w="839"/>
        <w:gridCol w:w="992"/>
        <w:gridCol w:w="709"/>
        <w:gridCol w:w="709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日期/星期</w:t>
            </w:r>
            <w:r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249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8.28 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绪  论-分类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251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绪  论-性能指标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251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9.4 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显微镜-原理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普通显微镜的维护与调试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张卫群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显微镜-参数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普通显微镜的维护与调试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张卫群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9.11 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离心机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3" w:firstLineChars="49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检验仪器的综合使用与评价（一）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邵咏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紫外可见分析仪-基本结构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检验仪器的综合使用与评价（一）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邵咏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9.25 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紫外可见分析仪-性能指标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18" w:firstLineChars="49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721分光光度计的使用与调校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邵咏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荧光分析仪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721分光光度计的使用与调校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邵咏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10.9 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尿液分析技术及仪器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18" w:firstLineChars="49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尿液分析仪的使用与调校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杨焦峰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自动生化分析技术及仪器-基本结构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尿液分析仪的使用与调校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杨焦峰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自动生化分析技术及仪器-性能指标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18" w:firstLineChars="49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生化分析仪的使用与参数设置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电化学分析技术及仪器-基本结构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生化分析仪的使用与参数设置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电化学分析技术及仪器-性能指标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3" w:firstLineChars="49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检验仪器的综合使用与评价（二）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杨焦峰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电泳仪技术与仪器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检验仪器的综合使用与评价（二）</w:t>
            </w: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  张涛</w:t>
            </w:r>
          </w:p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杨焦峰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免疫分析技术及仪器-基本结构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张卫群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免疫分析技术及仪器-性能指标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张卫群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血液分析仪器-血细胞分析仪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血液分析仪器-血液凝固分析仪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血液分析仪器-血液黏度计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血液分析仪器-血小板凝集仪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生物安全柜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47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细胞培养技术及培养箱-工作原理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细胞培养技术及培养箱-分类结构 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before="240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微生物快速检测仪-工作原理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微生物快速检测仪-分类结构  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流式细胞仪-工作原理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bookmarkStart w:id="9" w:name="OLE_LINK1"/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  <w:bookmarkEnd w:id="9"/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流式细胞仪-分类结构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PCR</w:t>
            </w:r>
            <w:r>
              <w:rPr>
                <w:rFonts w:hint="eastAsia" w:ascii="宋体" w:hAnsi="宋体"/>
                <w:b/>
                <w:bCs/>
                <w:sz w:val="24"/>
              </w:rPr>
              <w:t>基因扩增仪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李平法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DNA测序仪/蛋白质测序仪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李平法</w:t>
            </w:r>
          </w:p>
        </w:tc>
        <w:tc>
          <w:tcPr>
            <w:tcW w:w="2515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即时检测技术及仪器/实验室自动化系统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7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色谱分析仪器</w:t>
            </w:r>
            <w:r>
              <w:rPr>
                <w:rFonts w:hint="eastAsia" w:ascii="宋体" w:hAnsi="宋体"/>
                <w:b/>
                <w:bCs/>
                <w:sz w:val="24"/>
              </w:rPr>
              <w:t>-工作原理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760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12.26-1.1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色谱分析仪器</w:t>
            </w:r>
            <w:r>
              <w:rPr>
                <w:rFonts w:hint="eastAsia" w:ascii="宋体" w:hAnsi="宋体"/>
                <w:b/>
                <w:bCs/>
                <w:sz w:val="24"/>
              </w:rPr>
              <w:t>-分类结构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质谱分析仪器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475" w:type="dxa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4928" w:type="dxa"/>
            <w:gridSpan w:val="3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             合     计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08" w:type="dxa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合     计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492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rPr>
          <w:rFonts w:hint="eastAsia"/>
          <w:b/>
          <w:bCs/>
          <w:color w:val="FF0000"/>
          <w:sz w:val="28"/>
          <w:szCs w:val="28"/>
        </w:rPr>
      </w:pPr>
    </w:p>
    <w:p>
      <w:pPr>
        <w:shd w:val="clear" w:color="auto" w:fill="FFFFFF"/>
        <w:jc w:val="center"/>
        <w:rPr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教 学 日 历</w:t>
      </w:r>
    </w:p>
    <w:p>
      <w:pPr>
        <w:shd w:val="clear" w:color="auto" w:fill="FFFFFF"/>
        <w:ind w:left="-420" w:leftChars="-200" w:firstLine="214" w:firstLineChars="89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 口腔      </w:t>
      </w:r>
      <w:r>
        <w:rPr>
          <w:rFonts w:hint="eastAsia" w:ascii="宋体" w:hAnsi="宋体"/>
          <w:b/>
          <w:bCs/>
          <w:color w:val="000000"/>
          <w:sz w:val="24"/>
        </w:rPr>
        <w:t xml:space="preserve">专业 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本 </w:t>
      </w:r>
      <w:r>
        <w:rPr>
          <w:rFonts w:hint="eastAsia" w:ascii="宋体" w:hAnsi="宋体"/>
          <w:b/>
          <w:bCs/>
          <w:color w:val="000000"/>
          <w:sz w:val="24"/>
        </w:rPr>
        <w:t>科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    2014 </w:t>
      </w:r>
      <w:r>
        <w:rPr>
          <w:rFonts w:hint="eastAsia" w:ascii="宋体" w:hAnsi="宋体"/>
          <w:b/>
          <w:bCs/>
          <w:color w:val="000000"/>
          <w:sz w:val="24"/>
        </w:rPr>
        <w:t xml:space="preserve">年级 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  诊断学  </w:t>
      </w:r>
      <w:r>
        <w:rPr>
          <w:rFonts w:hint="eastAsia" w:ascii="宋体" w:hAnsi="宋体"/>
          <w:b/>
          <w:bCs/>
          <w:color w:val="000000"/>
          <w:sz w:val="24"/>
        </w:rPr>
        <w:t>课程   总学时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color w:val="000000"/>
          <w:sz w:val="24"/>
        </w:rPr>
        <w:t>理论学时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20 </w:t>
      </w:r>
      <w:r>
        <w:rPr>
          <w:rFonts w:hint="eastAsia" w:ascii="宋体" w:hAnsi="宋体"/>
          <w:b/>
          <w:bCs/>
          <w:color w:val="000000"/>
          <w:sz w:val="24"/>
        </w:rPr>
        <w:t>实验学时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16×2 </w:t>
      </w:r>
      <w:r>
        <w:rPr>
          <w:rFonts w:hint="eastAsia" w:ascii="宋体" w:hAnsi="宋体"/>
          <w:b/>
          <w:bCs/>
          <w:color w:val="000000"/>
          <w:sz w:val="24"/>
        </w:rPr>
        <w:t>学分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 2.0  </w:t>
      </w:r>
      <w:r>
        <w:rPr>
          <w:rFonts w:hint="eastAsia" w:ascii="宋体" w:hAnsi="宋体"/>
          <w:b/>
          <w:bCs/>
          <w:color w:val="000000"/>
          <w:sz w:val="24"/>
        </w:rPr>
        <w:t>2016年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7 </w:t>
      </w:r>
      <w:r>
        <w:rPr>
          <w:rFonts w:hint="eastAsia" w:ascii="宋体" w:hAnsi="宋体"/>
          <w:b/>
          <w:bCs/>
          <w:color w:val="000000"/>
          <w:sz w:val="24"/>
        </w:rPr>
        <w:t>月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1 </w:t>
      </w:r>
      <w:r>
        <w:rPr>
          <w:rFonts w:hint="eastAsia" w:ascii="宋体" w:hAnsi="宋体"/>
          <w:b/>
          <w:bCs/>
          <w:color w:val="000000"/>
          <w:sz w:val="24"/>
        </w:rPr>
        <w:t>日</w:t>
      </w:r>
    </w:p>
    <w:tbl>
      <w:tblPr>
        <w:tblStyle w:val="5"/>
        <w:tblW w:w="172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667"/>
        <w:gridCol w:w="3399"/>
        <w:gridCol w:w="875"/>
        <w:gridCol w:w="875"/>
        <w:gridCol w:w="875"/>
        <w:gridCol w:w="875"/>
        <w:gridCol w:w="1061"/>
        <w:gridCol w:w="2736"/>
        <w:gridCol w:w="790"/>
        <w:gridCol w:w="791"/>
        <w:gridCol w:w="791"/>
        <w:gridCol w:w="703"/>
        <w:gridCol w:w="1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周次</w:t>
            </w:r>
          </w:p>
        </w:tc>
        <w:tc>
          <w:tcPr>
            <w:tcW w:w="1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时  间</w:t>
            </w:r>
          </w:p>
        </w:tc>
        <w:tc>
          <w:tcPr>
            <w:tcW w:w="33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理论内容摘要</w:t>
            </w:r>
          </w:p>
        </w:tc>
        <w:tc>
          <w:tcPr>
            <w:tcW w:w="3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授  课  时  数</w:t>
            </w:r>
          </w:p>
        </w:tc>
        <w:tc>
          <w:tcPr>
            <w:tcW w:w="10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 师</w:t>
            </w:r>
          </w:p>
        </w:tc>
        <w:tc>
          <w:tcPr>
            <w:tcW w:w="2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上课具体时间</w:t>
            </w:r>
          </w:p>
        </w:tc>
        <w:tc>
          <w:tcPr>
            <w:tcW w:w="3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授  课  时  数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正高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副高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讲师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助教</w:t>
            </w:r>
          </w:p>
        </w:tc>
        <w:tc>
          <w:tcPr>
            <w:tcW w:w="10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2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正高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副高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讲师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助教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8.28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血液一般检查（一）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张晨光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9.4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血液一般检查（二）</w:t>
            </w:r>
          </w:p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张晨光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9.13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凝血功能检查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牛新清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红白细胞计数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牛志国张轶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9.18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尿液、粪便、痰液检查；</w:t>
            </w:r>
          </w:p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张晨光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肾功能、电解质检查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李平法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白细胞分类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牛志国王侠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10.9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脑脊液检查、浆膜腔积液检查；</w:t>
            </w:r>
          </w:p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贺志安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10.16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临床常用免疫指标检查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王  辉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凝血功能检查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2*4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王侠</w:t>
            </w:r>
          </w:p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朱琳琳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10.23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临床生化检查(电解质检查除外）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李平法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10.30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肝功能检查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李平法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尿液检查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2*4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张轶</w:t>
            </w:r>
          </w:p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11.6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乙肝病原学检查；</w:t>
            </w:r>
          </w:p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王明永</w:t>
            </w:r>
          </w:p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期末考试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FF0000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合          计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20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合          计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8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24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授课比例(%)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100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授课比例（%）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75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>
      <w:pPr>
        <w:ind w:left="-1418" w:leftChars="-675"/>
        <w:rPr>
          <w:b/>
          <w:bCs/>
          <w:color w:val="000000"/>
          <w:sz w:val="44"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ind w:left="-2" w:leftChars="-1" w:firstLine="566" w:firstLineChars="235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 生技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2014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医学检验技术</w:t>
      </w:r>
      <w:r>
        <w:rPr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72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36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36*2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ind w:firstLine="480"/>
        <w:jc w:val="left"/>
        <w:rPr>
          <w:b/>
          <w:bCs/>
          <w:sz w:val="24"/>
        </w:rPr>
      </w:pPr>
    </w:p>
    <w:tbl>
      <w:tblPr>
        <w:tblStyle w:val="5"/>
        <w:tblW w:w="17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702"/>
        <w:gridCol w:w="3772"/>
        <w:gridCol w:w="851"/>
        <w:gridCol w:w="850"/>
        <w:gridCol w:w="709"/>
        <w:gridCol w:w="709"/>
        <w:gridCol w:w="992"/>
        <w:gridCol w:w="2378"/>
        <w:gridCol w:w="720"/>
        <w:gridCol w:w="720"/>
        <w:gridCol w:w="900"/>
        <w:gridCol w:w="528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次</w:t>
            </w:r>
          </w:p>
        </w:tc>
        <w:tc>
          <w:tcPr>
            <w:tcW w:w="170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377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119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237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2868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81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77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7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81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8.22-8.28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绪论</w:t>
            </w:r>
            <w:r>
              <w:rPr>
                <w:rFonts w:hint="eastAsia" w:ascii="宋体" w:hAnsi="宋体"/>
                <w:b/>
                <w:bCs/>
                <w:sz w:val="24"/>
              </w:rPr>
              <w:t>和</w:t>
            </w:r>
            <w:r>
              <w:rPr>
                <w:rFonts w:ascii="宋体" w:hAnsi="宋体"/>
                <w:b/>
                <w:bCs/>
                <w:sz w:val="24"/>
              </w:rPr>
              <w:t>血细胞一般检验技术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张晨光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红细胞检验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毛细血管采血、静脉采血、血涂片制备染色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白细胞、血小板检验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血红蛋白测定、血沉和压积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血细胞分析仪及临床应用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王侠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RBC、WBC计数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血型检验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张晨光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WBC分类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9.26-10.2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常见的交叉配血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张晨光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网织红细胞计数</w:t>
            </w:r>
          </w:p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血细胞分析仪使用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0" w:hRule="atLeast"/>
        </w:trPr>
        <w:tc>
          <w:tcPr>
            <w:tcW w:w="63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377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尿液</w:t>
            </w:r>
            <w:r>
              <w:rPr>
                <w:rFonts w:hint="eastAsia" w:ascii="宋体" w:hAnsi="宋体"/>
                <w:b/>
                <w:bCs/>
                <w:sz w:val="24"/>
              </w:rPr>
              <w:t>理化</w:t>
            </w:r>
            <w:r>
              <w:rPr>
                <w:rFonts w:ascii="宋体" w:hAnsi="宋体"/>
                <w:b/>
                <w:bCs/>
                <w:sz w:val="24"/>
              </w:rPr>
              <w:t>检验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张晨光</w:t>
            </w:r>
          </w:p>
        </w:tc>
        <w:tc>
          <w:tcPr>
            <w:tcW w:w="237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ABO血型鉴定、Rh血型鉴定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尿液显微镜检验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张晨光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交叉配血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tcBorders>
              <w:bottom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尿液自动分析与质控、粪便</w:t>
            </w:r>
            <w:r>
              <w:rPr>
                <w:rFonts w:hint="eastAsia" w:ascii="宋体" w:hAnsi="宋体"/>
                <w:b/>
                <w:bCs/>
                <w:sz w:val="24"/>
              </w:rPr>
              <w:t>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张晨光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尿液理学、湿化学实验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脑脊液及浆膜腔积液检验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刘奂弟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尿沉渣、干化学分析仪的使用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精液、前列腺液及阴道分泌物检验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刘奂弟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377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寄生虫检验和脱落细胞学检验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赵庆伟</w:t>
            </w:r>
          </w:p>
        </w:tc>
        <w:tc>
          <w:tcPr>
            <w:tcW w:w="237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11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1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111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50%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50%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100%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111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sectPr>
      <w:pgSz w:w="20412" w:h="26082"/>
      <w:pgMar w:top="1418" w:right="1701" w:bottom="1418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7813"/>
    <w:rsid w:val="000F7813"/>
    <w:rsid w:val="0016266C"/>
    <w:rsid w:val="002A73D6"/>
    <w:rsid w:val="006F5542"/>
    <w:rsid w:val="007731B2"/>
    <w:rsid w:val="009115D1"/>
    <w:rsid w:val="00AF4CE8"/>
    <w:rsid w:val="00B123F5"/>
    <w:rsid w:val="00D3442C"/>
    <w:rsid w:val="3C8C4F5E"/>
    <w:rsid w:val="746137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1582</Words>
  <Characters>9024</Characters>
  <Lines>75</Lines>
  <Paragraphs>21</Paragraphs>
  <TotalTime>0</TotalTime>
  <ScaleCrop>false</ScaleCrop>
  <LinksUpToDate>false</LinksUpToDate>
  <CharactersWithSpaces>10585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2016-07-18T08:04:00Z</dcterms:created>
  <dc:creator>微软用户</dc:creator>
  <cp:lastModifiedBy>Administrator</cp:lastModifiedBy>
  <dcterms:modified xsi:type="dcterms:W3CDTF">2016-07-18T09:10:12Z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