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_GoBack"/>
      <w:bookmarkEnd w:id="0"/>
      <w:r>
        <w:rPr>
          <w:rFonts w:ascii="方正大标宋_GBK" w:hAnsi="方正大标宋_GBK" w:eastAsia="方正大标宋_GBK" w:cs="方正大标宋_GBK"/>
          <w:sz w:val="44"/>
          <w:szCs w:val="44"/>
        </w:rPr>
        <w:t>201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8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年度河南省政府决策研究招标</w:t>
      </w:r>
    </w:p>
    <w:p>
      <w:pPr>
        <w:spacing w:line="600" w:lineRule="exact"/>
        <w:ind w:firstLine="880" w:firstLineChars="200"/>
        <w:jc w:val="center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课题指南</w:t>
      </w:r>
    </w:p>
    <w:p>
      <w:pPr>
        <w:spacing w:line="600" w:lineRule="exact"/>
        <w:ind w:firstLine="880" w:firstLineChars="20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sz w:val="44"/>
          <w:szCs w:val="44"/>
        </w:rPr>
        <w:t xml:space="preserve">                  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说明：课题申报者请紧紧围绕《课题指南》指定的研究范围和研究方向，结合自身研究领域，确定研究题目。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一般课题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1.习近平新时代中国特色社会主义思想在河南的实践研究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2.河南改革开放四十年的历程、成就和经验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3.河南全面深入贯彻新发展理念问题研究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4.让中原更出彩的重点难点与对策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5.“四个着力”、“四张牌”、“三个起来”系统研究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6.新时期河南省实体经济发展研究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7.推动河南高质量发展研究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8.推动河南经济发展质量变革、效率变革、动力变革研究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9.高质量发展阶段河南省培育新消费增长点研究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10.河南抓重点、补短板、强弱项系统研究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11.河南省优化营商环境研究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12.河南“三区一群”建设中存在的问题与对策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13.加快河南自贸区建设研究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14.建设郑州自由贸易港的思路与对策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15.河南构建EWTO新的贸易规则与制度保障体系研究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16.新时期河南省打造中西部地区创新高地研究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17.河南省实施创新驱动发展战略的重点、难点与对策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18.加强河南省“双创”基地建设研究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19.“一带一路”倡议背景下河南如何进一步加大利用外资力度问题研究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20.“一带一路”倡议背景下的河南跨境电商发展研究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21.河南省绿色发展研究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22.河南省构建环境保护与经济增长良性互动机制研究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23.促进河南省生态文明建设的体制机制研究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24.河南沿黄河经济带的构建与对策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25.新形势下加快知识产权强省建设的对策与建议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26.河南省战略性新兴产业发展中存在的问题与对策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27.提升河南省制造业创新能力研究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28.河南制造业数字化、网络化、智能化、绿色化发展研究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29.河南省产业智能化升级与创新发展对策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30.河南省制造业服务化的现状、问题与对策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31.推进河南省服务业总量增长、结构优化、效率提升研究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32.促进河南省民营经济高质量发展研究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33.河南新经济发展研究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34.河南枢纽经济发展的思路、途径与对策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35.河南健康养老产业发展中存在的问题与对策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36.新时代河南创意文化产业发展对策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37.新时代河南高铁经济发展研究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38.河南加快建设EWTO核心功能集聚区的思路与举措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39.新时代河南省旅游业转型升级的路径与对策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40.河南国有企业高质量发展的评价考核体系研究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41.如何深入推进河南国有企业混合所有制改革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42.河南僵尸企业处置中存在的问题与政策建议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43.河南省工业企业节能减排问题研究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44.可持续发展视角下河南能源革命的思路与对策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45.河南交通运输业绿色低碳发展研究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46.河南省交通运输智能化、信息化建设研究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47.中原历史文化资源与乡村旅游深度融合研究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48.推进河南“军民融合”发展研究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49.互联网时代加强河南电子政务信息安全建设研究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50.河南省乡村振兴战略研究（思路目标、空间布局、主要路径、发展举措和政策支持体系）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51.河南省新型城镇化、新型工业化与乡村振兴耦合研究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52.河南构建城乡融合发展体制机制研究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53.乡村振兴背景下的河南省乡村人口布局研究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54.河南不同类型主体功能区农业农村发展问题研究（城市化地区、农产品主产区、重点生态区）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55.国内外乡村振兴经验对河南乡村振兴战略实施的经验借鉴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56.河南完善县域村镇体系规划研究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57.乡村振兴战略背景下河南传承提升农村优秀传统文化问题研究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58.新时期河南农村一二三产业融合发展研究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59.“双重挤压”背景下提高河南农业竞争力对策研究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60.新形势下河南省特色农业发展的思路途径与对策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61.农业供给侧结构性改革背景下提高河南省农业综合效益的对策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62.培育和支持河南省新型农业经营主体的思路与对策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63.河南城市工商资本下乡问题研究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64.河南省农业适度规模经营多种实现形式、模式及尺度研究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65.河南省农业生产性服务业发展研究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66.产业融合视域下河南省农民增收途径与对策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67.河南省农业新业态、新产业、新模式发展研究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68.乡村振兴战略背景下的河南绿色农业发展研究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69.促进河南省循环农业发展支持政策研究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70.河南省重点生态功能区生态补偿机制及生态经济发展研究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71.深化河南省农村土地制度改革研究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72.河南省农民闲置宅基地“三权分置”研究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73.新型城镇化进程中农村产权实现形式研究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74.河南省农村产权交易市场建设研究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75.新时期河南农村集体经济发展的理论与实践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76.河南支持返乡下乡人员创业创新研究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77.河南乡村振兴与新型职业农民培育研究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78.中原城市群一体化发展研究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79.中原城市群空间布局优化研究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80.新形势下河南省国土空间用途管制研究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81.增强郑州中心城市竞争力研究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82.郑州建设国际化都市的思路途径与对策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83.提升河南省城市发展质量研究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84.河南省绿色城市发展研究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85.河南智慧城市建设研究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86.新时期河南城市更新问题研究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87.河南省海绵城市建设的现状、问题与对策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88.河南省推进特色小镇建设的现状、问题与对策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89.河南百城建设提质工程推进中存在的问题与对策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90. 提升河南省城市建设与管理水平研究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91.“互联网+”背景下河南城市治理创新研究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92.河南构建新型城市社区管理机制研究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93.新时期河南提升城市品位打造城市品牌研究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94.关于河南实施通道战略，建设国际物流中心研究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95.河南农民工融入城市问题研究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96.促进河南城市现代服务业发展研究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97.河南加快建设多主体供给、多渠道保障、租购并举的住房制度研究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98.河南省住房需求变化与房地产市场健康持续发展研究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99.河南省产业地产发展现状与趋势研究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100.进一步增强金融豫军竞争力研究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101.河南省绿色金融发展研究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102.深化河南省投融资体制改革问题研究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103.河南农村普惠金融问题研究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104.河南省区域金融风险评价指标体系、监测预警、系统分析研究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105.河南省区域股权市场发展研究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106.新时代河南农村金融发展研究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107.河南省融入“一带一路”建设的金融支撑研究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108.中国（河南）自由贸易试验区金融开放研究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109.河南省打好化解重大风险攻坚战研究（企业风险、政府债务风险、银行金融风险等）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110.河南省防范打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击非法集资的难点和建议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111.河南省信用社改制农商银行问题研究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112.河南省慈善信托发展研究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113.河南省金融扶贫模式、路径与对策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114.河南省科技金融发展中存在的问题与对策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115.河南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实施乡村振兴战略的金融支撑研究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116.河南省投资基金业发展研究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117.河南省征信建设制度化、长效化问题研究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118.河南省供给侧结构性改革的财税政策研究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119.新形势下河南省财政支出结构优化问题研究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120.河南实施乡村振兴战略的财政支持政策研究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121.河南财政资金撬动金融支农问题研究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122.创新河南农业保险制度问题研究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123.河南聚焦深度贫困地区，打好脱贫攻坚战研究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124.河南省精准脱贫机制优化研究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125.河南打好污染防治攻坚战的对策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126.新形势下河南省新型智库建设研究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127.乡村振兴战略背景下的河南乡村治理体系建设研究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128.河南平安乡村建设研究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129.新形势下河南省基层社会治理创新研究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130.河南教育均衡发展研究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131.河南省民办教育可持续发展研究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132.河南省应用型高校建设与发展研究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133.河南省高校国际化人才培养问题研究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134.河南省应对“人才争夺战”对策与建议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135.推动河南省人力资本服务机制创新研究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136.河南建设多元化养老综合体，完善养老服务体系的经验和对策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137.河南农村老人养老金缴纳问题与对策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138.河南省大病补充医疗保险政策评估与制度优化研究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139.新形势下河南推进医养结合问题研究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140.健康中原规划实施中存在的问题与对策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141.河南省建设中原文化高地的约束与对策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142.提升中原文化软实力的路径与对策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143.中原文化传播途径研究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144.“一带一路”倡议背景下中原文化“走出去”研究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145.全面依法治国背景下推进法治河南建设研究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146.新形势下坚定党员干部理想信念研究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147.河南推进全面从严治党的新实践、新探索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148.推进政治巡察向基层延伸，打通全面从严治党最后一公里问题研究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149.河南省公共安全战略问题研究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二、财政专项课题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重点课题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1.推动经济高质量发展财政政策体系研究                                                    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2.建立流域横向生态补偿机制研究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3.政府融资举债严监管的背景下，如何破解地方政府投融资需求问题研究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4.全面实施绩效管理难点及对策研究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5.财政支持民营经济高质量发展政策研究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一般课题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.预算支出定额标准化研究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.优化地方财政支出结构研究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.地方实施积极财政政策路径研究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.建立地方税收体系难点及对策研究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.农业收入保险有关问题研究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.建立健全财政、货币、产业、区域等经济政策协调机制研究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.地方隐性债务风险管理及处置研究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.进一步实施减税降费政策对我省财政收入影响的分析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.财政支持健康养老业政策研究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.省与市（县）财政事权和支出责任划分研究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60288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36"/>
                    <w:szCs w:val="36"/>
                  </w:rPr>
                  <w:fldChar w:fldCharType="begin"/>
                </w:r>
                <w:r>
                  <w:rPr>
                    <w:sz w:val="36"/>
                    <w:szCs w:val="36"/>
                  </w:rPr>
                  <w:instrText xml:space="preserve"> PAGE  \* MERGEFORMAT </w:instrText>
                </w:r>
                <w:r>
                  <w:rPr>
                    <w:sz w:val="36"/>
                    <w:szCs w:val="36"/>
                  </w:rPr>
                  <w:fldChar w:fldCharType="separate"/>
                </w:r>
                <w:r>
                  <w:rPr>
                    <w:sz w:val="36"/>
                    <w:szCs w:val="36"/>
                  </w:rPr>
                  <w:t>- 6 -</w:t>
                </w:r>
                <w:r>
                  <w:rPr>
                    <w:sz w:val="36"/>
                    <w:szCs w:val="36"/>
                  </w:rPr>
                  <w:fldChar w:fldCharType="end"/>
                </w:r>
              </w:p>
            </w:txbxContent>
          </v:textbox>
        </v:rect>
      </w:pic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34B42"/>
    <w:multiLevelType w:val="singleLevel"/>
    <w:tmpl w:val="49434B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C3C"/>
    <w:rsid w:val="00064C28"/>
    <w:rsid w:val="001A2C3C"/>
    <w:rsid w:val="001B4F8B"/>
    <w:rsid w:val="001D12C3"/>
    <w:rsid w:val="00301F8D"/>
    <w:rsid w:val="00410586"/>
    <w:rsid w:val="00473F8C"/>
    <w:rsid w:val="004C4C8A"/>
    <w:rsid w:val="005A7350"/>
    <w:rsid w:val="005E7887"/>
    <w:rsid w:val="00754F82"/>
    <w:rsid w:val="00757F8F"/>
    <w:rsid w:val="0096097F"/>
    <w:rsid w:val="00992D6D"/>
    <w:rsid w:val="00AA5509"/>
    <w:rsid w:val="00BB525A"/>
    <w:rsid w:val="00C61439"/>
    <w:rsid w:val="00D029F5"/>
    <w:rsid w:val="00D73C2D"/>
    <w:rsid w:val="00D76039"/>
    <w:rsid w:val="00DD126D"/>
    <w:rsid w:val="00EF64B1"/>
    <w:rsid w:val="00F57E25"/>
    <w:rsid w:val="00FB3AE4"/>
    <w:rsid w:val="010204A4"/>
    <w:rsid w:val="04461625"/>
    <w:rsid w:val="05615C9E"/>
    <w:rsid w:val="06766C75"/>
    <w:rsid w:val="0B3B310A"/>
    <w:rsid w:val="0D8F227C"/>
    <w:rsid w:val="151B67F1"/>
    <w:rsid w:val="1833646B"/>
    <w:rsid w:val="1853240D"/>
    <w:rsid w:val="19AE3D00"/>
    <w:rsid w:val="19D06EC5"/>
    <w:rsid w:val="1DE32F53"/>
    <w:rsid w:val="1EC8040C"/>
    <w:rsid w:val="1ED25DC3"/>
    <w:rsid w:val="1FD10A6F"/>
    <w:rsid w:val="1FEC3CC2"/>
    <w:rsid w:val="20142A5D"/>
    <w:rsid w:val="23AA0D32"/>
    <w:rsid w:val="29237C10"/>
    <w:rsid w:val="292955EF"/>
    <w:rsid w:val="2933462B"/>
    <w:rsid w:val="311C060A"/>
    <w:rsid w:val="346822B0"/>
    <w:rsid w:val="34C63957"/>
    <w:rsid w:val="36B85D79"/>
    <w:rsid w:val="4341365C"/>
    <w:rsid w:val="456A063B"/>
    <w:rsid w:val="4FF01696"/>
    <w:rsid w:val="577B770F"/>
    <w:rsid w:val="58351795"/>
    <w:rsid w:val="5B8C403F"/>
    <w:rsid w:val="5CA71859"/>
    <w:rsid w:val="5E316A47"/>
    <w:rsid w:val="5E9349AC"/>
    <w:rsid w:val="66B92274"/>
    <w:rsid w:val="68034175"/>
    <w:rsid w:val="6A7D3A56"/>
    <w:rsid w:val="6B7E5F10"/>
    <w:rsid w:val="6F6C493C"/>
    <w:rsid w:val="6FB915EC"/>
    <w:rsid w:val="70210C35"/>
    <w:rsid w:val="70AA434A"/>
    <w:rsid w:val="71B11BD9"/>
    <w:rsid w:val="7673792B"/>
    <w:rsid w:val="773E74FD"/>
    <w:rsid w:val="78AA02D9"/>
    <w:rsid w:val="7A7F4A7B"/>
    <w:rsid w:val="7AB365A4"/>
    <w:rsid w:val="7B6850C7"/>
    <w:rsid w:val="7CB44E8A"/>
    <w:rsid w:val="7D231659"/>
    <w:rsid w:val="7D58294C"/>
    <w:rsid w:val="7D645DF8"/>
    <w:rsid w:val="7D883D1E"/>
    <w:rsid w:val="7EB90D2E"/>
    <w:rsid w:val="7F46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oter Char"/>
    <w:basedOn w:val="5"/>
    <w:link w:val="3"/>
    <w:semiHidden/>
    <w:qFormat/>
    <w:locked/>
    <w:uiPriority w:val="99"/>
    <w:rPr>
      <w:rFonts w:ascii="Calibri" w:hAnsi="Calibri" w:cs="黑体"/>
      <w:sz w:val="18"/>
      <w:szCs w:val="18"/>
    </w:rPr>
  </w:style>
  <w:style w:type="character" w:customStyle="1" w:styleId="8">
    <w:name w:val="Header Char"/>
    <w:basedOn w:val="5"/>
    <w:link w:val="4"/>
    <w:semiHidden/>
    <w:qFormat/>
    <w:locked/>
    <w:uiPriority w:val="99"/>
    <w:rPr>
      <w:rFonts w:ascii="Calibri" w:hAnsi="Calibri" w:cs="黑体"/>
      <w:sz w:val="18"/>
      <w:szCs w:val="18"/>
    </w:rPr>
  </w:style>
  <w:style w:type="character" w:customStyle="1" w:styleId="9">
    <w:name w:val="Balloon Text Char"/>
    <w:basedOn w:val="5"/>
    <w:link w:val="2"/>
    <w:semiHidden/>
    <w:qFormat/>
    <w:locked/>
    <w:uiPriority w:val="99"/>
    <w:rPr>
      <w:rFonts w:ascii="Calibri" w:hAnsi="Calibri" w:cs="黑体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447</Words>
  <Characters>2549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2017-06-15T04:33:00Z</dcterms:created>
  <dc:creator>lenovo</dc:creator>
  <cp:lastModifiedBy>Administrator</cp:lastModifiedBy>
  <cp:lastPrinted>2018-05-28T09:04:00Z</cp:lastPrinted>
  <dcterms:modified xsi:type="dcterms:W3CDTF">2018-05-30T01:28:53Z</dcterms:modified>
  <dc:title>2017年度河南省政府决策研究招标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