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BA" w:rsidRPr="006B2773" w:rsidRDefault="007216F2" w:rsidP="006B2773">
      <w:pPr>
        <w:spacing w:beforeLines="50" w:before="156" w:afterLines="50" w:after="156"/>
        <w:jc w:val="center"/>
        <w:rPr>
          <w:rFonts w:ascii="方正小标宋简体" w:eastAsia="方正小标宋简体"/>
          <w:b/>
          <w:bCs/>
          <w:sz w:val="32"/>
          <w:szCs w:val="32"/>
        </w:rPr>
      </w:pPr>
      <w:r w:rsidRPr="006B2773">
        <w:rPr>
          <w:rFonts w:ascii="方正小标宋简体" w:eastAsia="方正小标宋简体" w:hint="eastAsia"/>
          <w:b/>
          <w:bCs/>
          <w:sz w:val="32"/>
          <w:szCs w:val="32"/>
        </w:rPr>
        <w:t>新乡医学院2019年教育科学规划课题申报推荐项目清单</w:t>
      </w:r>
      <w:bookmarkStart w:id="0" w:name="_GoBack"/>
      <w:bookmarkEnd w:id="0"/>
    </w:p>
    <w:tbl>
      <w:tblPr>
        <w:tblW w:w="124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61"/>
        <w:gridCol w:w="1120"/>
        <w:gridCol w:w="2028"/>
      </w:tblGrid>
      <w:tr w:rsidR="00F6595C" w:rsidRPr="00157198" w:rsidTr="00F6595C">
        <w:trPr>
          <w:trHeight w:val="280"/>
          <w:tblHeader/>
          <w:jc w:val="center"/>
        </w:trPr>
        <w:tc>
          <w:tcPr>
            <w:tcW w:w="680" w:type="dxa"/>
            <w:shd w:val="clear" w:color="auto" w:fill="auto"/>
            <w:noWrap/>
            <w:vAlign w:val="center"/>
            <w:hideMark/>
          </w:tcPr>
          <w:p w:rsidR="00F6595C" w:rsidRPr="00157198" w:rsidRDefault="00F6595C" w:rsidP="0017590F">
            <w:pPr>
              <w:widowControl/>
              <w:jc w:val="center"/>
              <w:rPr>
                <w:rFonts w:ascii="宋体" w:hAnsi="宋体" w:cs="宋体"/>
                <w:b/>
                <w:bCs/>
                <w:kern w:val="0"/>
                <w:sz w:val="22"/>
                <w:szCs w:val="22"/>
              </w:rPr>
            </w:pPr>
            <w:r w:rsidRPr="00157198">
              <w:rPr>
                <w:rFonts w:ascii="宋体" w:hAnsi="宋体" w:cs="宋体" w:hint="eastAsia"/>
                <w:b/>
                <w:bCs/>
                <w:kern w:val="0"/>
                <w:sz w:val="22"/>
                <w:szCs w:val="22"/>
              </w:rPr>
              <w:t>序号</w:t>
            </w:r>
          </w:p>
        </w:tc>
        <w:tc>
          <w:tcPr>
            <w:tcW w:w="8661" w:type="dxa"/>
            <w:shd w:val="clear" w:color="auto" w:fill="auto"/>
            <w:noWrap/>
            <w:vAlign w:val="center"/>
            <w:hideMark/>
          </w:tcPr>
          <w:p w:rsidR="00F6595C" w:rsidRPr="00157198" w:rsidRDefault="00F6595C" w:rsidP="0017590F">
            <w:pPr>
              <w:widowControl/>
              <w:jc w:val="center"/>
              <w:rPr>
                <w:rFonts w:ascii="宋体" w:hAnsi="宋体" w:cs="宋体"/>
                <w:b/>
                <w:kern w:val="0"/>
                <w:sz w:val="22"/>
                <w:szCs w:val="22"/>
              </w:rPr>
            </w:pPr>
            <w:r w:rsidRPr="00157198">
              <w:rPr>
                <w:rFonts w:ascii="宋体" w:hAnsi="宋体" w:cs="宋体" w:hint="eastAsia"/>
                <w:b/>
                <w:kern w:val="0"/>
                <w:sz w:val="22"/>
                <w:szCs w:val="22"/>
              </w:rPr>
              <w:t>课题名称</w:t>
            </w:r>
          </w:p>
        </w:tc>
        <w:tc>
          <w:tcPr>
            <w:tcW w:w="1120" w:type="dxa"/>
            <w:shd w:val="clear" w:color="auto" w:fill="auto"/>
            <w:noWrap/>
            <w:vAlign w:val="center"/>
            <w:hideMark/>
          </w:tcPr>
          <w:p w:rsidR="00F6595C" w:rsidRPr="00157198" w:rsidRDefault="00F6595C" w:rsidP="0017590F">
            <w:pPr>
              <w:widowControl/>
              <w:jc w:val="center"/>
              <w:rPr>
                <w:rFonts w:ascii="宋体" w:hAnsi="宋体" w:cs="宋体"/>
                <w:b/>
                <w:kern w:val="0"/>
                <w:sz w:val="22"/>
                <w:szCs w:val="22"/>
              </w:rPr>
            </w:pPr>
            <w:r w:rsidRPr="00157198">
              <w:rPr>
                <w:rFonts w:ascii="宋体" w:hAnsi="宋体" w:cs="宋体" w:hint="eastAsia"/>
                <w:b/>
                <w:kern w:val="0"/>
                <w:sz w:val="22"/>
                <w:szCs w:val="22"/>
              </w:rPr>
              <w:t>主持人</w:t>
            </w:r>
          </w:p>
        </w:tc>
        <w:tc>
          <w:tcPr>
            <w:tcW w:w="2028" w:type="dxa"/>
            <w:shd w:val="clear" w:color="auto" w:fill="auto"/>
            <w:noWrap/>
            <w:vAlign w:val="center"/>
            <w:hideMark/>
          </w:tcPr>
          <w:p w:rsidR="00F6595C" w:rsidRPr="00157198" w:rsidRDefault="00F6595C" w:rsidP="0017590F">
            <w:pPr>
              <w:widowControl/>
              <w:jc w:val="center"/>
              <w:rPr>
                <w:rFonts w:ascii="宋体" w:hAnsi="宋体" w:cs="宋体"/>
                <w:b/>
                <w:kern w:val="0"/>
                <w:sz w:val="22"/>
                <w:szCs w:val="22"/>
              </w:rPr>
            </w:pPr>
            <w:r w:rsidRPr="00157198">
              <w:rPr>
                <w:rFonts w:ascii="宋体" w:hAnsi="宋体" w:cs="宋体" w:hint="eastAsia"/>
                <w:b/>
                <w:kern w:val="0"/>
                <w:sz w:val="22"/>
                <w:szCs w:val="22"/>
              </w:rPr>
              <w:t>学院（部）</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“智能+”背景下基于ESP教学理念探究护理专业英语“金课”建设</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proofErr w:type="gramStart"/>
            <w:r w:rsidRPr="00C8564A">
              <w:rPr>
                <w:rFonts w:ascii="宋体" w:hAnsi="宋体" w:cs="宋体" w:hint="eastAsia"/>
                <w:kern w:val="0"/>
                <w:sz w:val="22"/>
                <w:szCs w:val="22"/>
              </w:rPr>
              <w:t>朱博</w:t>
            </w:r>
            <w:proofErr w:type="gramEnd"/>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护理</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基于河南省语言服务需求的本科翻译专业培养模式改革研究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李晨阳</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外语</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3</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proofErr w:type="gramStart"/>
            <w:r w:rsidRPr="00C8564A">
              <w:rPr>
                <w:rFonts w:ascii="宋体" w:hAnsi="宋体" w:cs="宋体" w:hint="eastAsia"/>
                <w:kern w:val="0"/>
                <w:sz w:val="22"/>
                <w:szCs w:val="22"/>
              </w:rPr>
              <w:t>基于微课与</w:t>
            </w:r>
            <w:proofErr w:type="gramEnd"/>
            <w:r w:rsidRPr="00C8564A">
              <w:rPr>
                <w:rFonts w:ascii="宋体" w:hAnsi="宋体" w:cs="宋体" w:hint="eastAsia"/>
                <w:kern w:val="0"/>
                <w:sz w:val="22"/>
                <w:szCs w:val="22"/>
              </w:rPr>
              <w:t>网络教学平台的局部解剖学教学模式的应用与实践</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宋海岩</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基础</w:t>
            </w:r>
            <w:r>
              <w:rPr>
                <w:rFonts w:ascii="宋体" w:hAnsi="宋体" w:cs="宋体" w:hint="eastAsia"/>
                <w:kern w:val="0"/>
                <w:sz w:val="22"/>
                <w:szCs w:val="22"/>
              </w:rPr>
              <w:t>医学院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4</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proofErr w:type="gramStart"/>
            <w:r w:rsidRPr="00C8564A">
              <w:rPr>
                <w:rFonts w:ascii="宋体" w:hAnsi="宋体" w:cs="宋体" w:hint="eastAsia"/>
                <w:kern w:val="0"/>
                <w:sz w:val="22"/>
                <w:szCs w:val="22"/>
              </w:rPr>
              <w:t>微课</w:t>
            </w:r>
            <w:proofErr w:type="gramEnd"/>
            <w:r w:rsidRPr="00C8564A">
              <w:rPr>
                <w:rFonts w:ascii="宋体" w:hAnsi="宋体" w:cs="宋体" w:hint="eastAsia"/>
                <w:kern w:val="0"/>
                <w:sz w:val="22"/>
                <w:szCs w:val="22"/>
              </w:rPr>
              <w:t>+研究性学习在医学检验专业教学中的应用探索</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朱琳</w:t>
            </w:r>
            <w:proofErr w:type="gramStart"/>
            <w:r w:rsidRPr="00C8564A">
              <w:rPr>
                <w:rFonts w:ascii="宋体" w:hAnsi="宋体" w:cs="宋体" w:hint="eastAsia"/>
                <w:kern w:val="0"/>
                <w:sz w:val="22"/>
                <w:szCs w:val="22"/>
              </w:rPr>
              <w:t>琳</w:t>
            </w:r>
            <w:proofErr w:type="gramEnd"/>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检验</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5</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PBL结合翻转课堂混合教学模式对医学生批判性思维能力提升的探索</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牛新清</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检验</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6</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基于价值共享理论的高校辅导员职业获得感及提升策略研究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杨静</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管理</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7</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数字时代高等医学工程类开放课程的研究与实践——以新乡医学院电子技术类课程为例</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李中伟</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hint="eastAsia"/>
                <w:kern w:val="0"/>
                <w:sz w:val="22"/>
                <w:szCs w:val="22"/>
              </w:rPr>
              <w:t>生物医学工程学院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8</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移动碎片化学习视域下医学英语学习的可行性研究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proofErr w:type="gramStart"/>
            <w:r w:rsidRPr="00C8564A">
              <w:rPr>
                <w:rFonts w:ascii="宋体" w:hAnsi="宋体" w:cs="宋体" w:hint="eastAsia"/>
                <w:kern w:val="0"/>
                <w:sz w:val="22"/>
                <w:szCs w:val="22"/>
              </w:rPr>
              <w:t>鲁淑芳</w:t>
            </w:r>
            <w:proofErr w:type="gramEnd"/>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外语</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9</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基于医学生深度学习的混合教学模式构建及效果评价</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朱丽</w:t>
            </w:r>
            <w:proofErr w:type="gramStart"/>
            <w:r w:rsidRPr="00C8564A">
              <w:rPr>
                <w:rFonts w:ascii="宋体" w:hAnsi="宋体" w:cs="宋体" w:hint="eastAsia"/>
                <w:kern w:val="0"/>
                <w:sz w:val="22"/>
                <w:szCs w:val="22"/>
              </w:rPr>
              <w:t>丽</w:t>
            </w:r>
            <w:proofErr w:type="gramEnd"/>
          </w:p>
        </w:tc>
        <w:tc>
          <w:tcPr>
            <w:tcW w:w="2028" w:type="dxa"/>
            <w:shd w:val="clear" w:color="auto" w:fill="auto"/>
            <w:noWrap/>
            <w:vAlign w:val="center"/>
            <w:hideMark/>
          </w:tcPr>
          <w:p w:rsidR="00F6595C" w:rsidRDefault="00F6595C" w:rsidP="0017590F">
            <w:pPr>
              <w:jc w:val="center"/>
            </w:pPr>
            <w:r w:rsidRPr="00B6004E">
              <w:rPr>
                <w:rFonts w:ascii="宋体" w:hAnsi="宋体" w:cs="宋体" w:hint="eastAsia"/>
                <w:kern w:val="0"/>
                <w:sz w:val="22"/>
                <w:szCs w:val="22"/>
              </w:rPr>
              <w:t>护理学院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10</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教育信息化2.0视域</w:t>
            </w:r>
            <w:proofErr w:type="gramStart"/>
            <w:r w:rsidRPr="00C8564A">
              <w:rPr>
                <w:rFonts w:ascii="宋体" w:hAnsi="宋体" w:cs="宋体" w:hint="eastAsia"/>
                <w:kern w:val="0"/>
                <w:sz w:val="22"/>
                <w:szCs w:val="22"/>
              </w:rPr>
              <w:t>下微课与</w:t>
            </w:r>
            <w:proofErr w:type="gramEnd"/>
            <w:r w:rsidRPr="00C8564A">
              <w:rPr>
                <w:rFonts w:ascii="宋体" w:hAnsi="宋体" w:cs="宋体" w:hint="eastAsia"/>
                <w:kern w:val="0"/>
                <w:sz w:val="22"/>
                <w:szCs w:val="22"/>
              </w:rPr>
              <w:t>雨课堂混合式教学模式的创新性研究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高霞</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hint="eastAsia"/>
                <w:kern w:val="0"/>
                <w:sz w:val="22"/>
                <w:szCs w:val="22"/>
              </w:rPr>
              <w:t>公共卫生学院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11</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虚拟化身使用对青少年网络游戏成瘾的影响机制：基于化身-玩家关系的视角</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孙丽君</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心理</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12</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医学院校生物医学工程专业《工程制图》教学改革研究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proofErr w:type="gramStart"/>
            <w:r w:rsidRPr="00C8564A">
              <w:rPr>
                <w:rFonts w:ascii="宋体" w:hAnsi="宋体" w:cs="宋体" w:hint="eastAsia"/>
                <w:kern w:val="0"/>
                <w:sz w:val="22"/>
                <w:szCs w:val="22"/>
              </w:rPr>
              <w:t>任武</w:t>
            </w:r>
            <w:proofErr w:type="gramEnd"/>
          </w:p>
        </w:tc>
        <w:tc>
          <w:tcPr>
            <w:tcW w:w="2028" w:type="dxa"/>
            <w:shd w:val="clear" w:color="auto" w:fill="auto"/>
            <w:noWrap/>
            <w:vAlign w:val="center"/>
            <w:hideMark/>
          </w:tcPr>
          <w:p w:rsidR="00F6595C" w:rsidRDefault="00F6595C" w:rsidP="0017590F">
            <w:pPr>
              <w:jc w:val="center"/>
            </w:pPr>
            <w:r w:rsidRPr="00F26A93">
              <w:rPr>
                <w:rFonts w:ascii="宋体" w:hAnsi="宋体" w:cs="宋体" w:hint="eastAsia"/>
                <w:kern w:val="0"/>
                <w:sz w:val="22"/>
                <w:szCs w:val="22"/>
              </w:rPr>
              <w:t>生物医学工程学院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13</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“互联网+”时代生物医学工程专业翻转课堂教学模式研究与实践</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秦鑫</w:t>
            </w:r>
          </w:p>
        </w:tc>
        <w:tc>
          <w:tcPr>
            <w:tcW w:w="2028" w:type="dxa"/>
            <w:shd w:val="clear" w:color="auto" w:fill="auto"/>
            <w:noWrap/>
            <w:vAlign w:val="center"/>
            <w:hideMark/>
          </w:tcPr>
          <w:p w:rsidR="00F6595C" w:rsidRDefault="00F6595C" w:rsidP="0017590F">
            <w:pPr>
              <w:jc w:val="center"/>
            </w:pPr>
            <w:r w:rsidRPr="00F26A93">
              <w:rPr>
                <w:rFonts w:ascii="宋体" w:hAnsi="宋体" w:cs="宋体" w:hint="eastAsia"/>
                <w:kern w:val="0"/>
                <w:sz w:val="22"/>
                <w:szCs w:val="22"/>
              </w:rPr>
              <w:t>生物医学工程学院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14</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基于医学形态学数字切片网络教学平台的建设及应用</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范文艳</w:t>
            </w:r>
          </w:p>
        </w:tc>
        <w:tc>
          <w:tcPr>
            <w:tcW w:w="2028" w:type="dxa"/>
            <w:shd w:val="clear" w:color="auto" w:fill="auto"/>
            <w:noWrap/>
            <w:vAlign w:val="center"/>
            <w:hideMark/>
          </w:tcPr>
          <w:p w:rsidR="00F6595C" w:rsidRDefault="00F6595C" w:rsidP="0017590F">
            <w:pPr>
              <w:jc w:val="center"/>
            </w:pPr>
            <w:r w:rsidRPr="00E523D7">
              <w:rPr>
                <w:rFonts w:ascii="宋体" w:hAnsi="宋体" w:cs="宋体" w:hint="eastAsia"/>
                <w:kern w:val="0"/>
                <w:sz w:val="22"/>
                <w:szCs w:val="22"/>
              </w:rPr>
              <w:t>基础医学院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15</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专业硕士研究生临</w:t>
            </w:r>
            <w:proofErr w:type="gramStart"/>
            <w:r w:rsidRPr="00C8564A">
              <w:rPr>
                <w:rFonts w:ascii="宋体" w:hAnsi="宋体" w:cs="宋体" w:hint="eastAsia"/>
                <w:kern w:val="0"/>
                <w:sz w:val="22"/>
                <w:szCs w:val="22"/>
              </w:rPr>
              <w:t>研</w:t>
            </w:r>
            <w:proofErr w:type="gramEnd"/>
            <w:r w:rsidRPr="00C8564A">
              <w:rPr>
                <w:rFonts w:ascii="宋体" w:hAnsi="宋体" w:cs="宋体" w:hint="eastAsia"/>
                <w:kern w:val="0"/>
                <w:sz w:val="22"/>
                <w:szCs w:val="22"/>
              </w:rPr>
              <w:t>用教育模式探索</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任明芬</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hint="eastAsia"/>
                <w:kern w:val="0"/>
                <w:sz w:val="22"/>
                <w:szCs w:val="22"/>
              </w:rPr>
              <w:t>第二临床学院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16</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“对分课堂”教学模式在《细菌学检验》教学中的应用探索</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李慧君</w:t>
            </w:r>
          </w:p>
        </w:tc>
        <w:tc>
          <w:tcPr>
            <w:tcW w:w="2028" w:type="dxa"/>
            <w:shd w:val="clear" w:color="auto" w:fill="auto"/>
            <w:noWrap/>
            <w:vAlign w:val="center"/>
            <w:hideMark/>
          </w:tcPr>
          <w:p w:rsidR="00F6595C" w:rsidRDefault="00F6595C" w:rsidP="0017590F">
            <w:pPr>
              <w:jc w:val="center"/>
            </w:pPr>
            <w:r w:rsidRPr="001E5F9F">
              <w:rPr>
                <w:rFonts w:ascii="宋体" w:hAnsi="宋体" w:cs="宋体" w:hint="eastAsia"/>
                <w:kern w:val="0"/>
                <w:sz w:val="22"/>
                <w:szCs w:val="22"/>
              </w:rPr>
              <w:t>公共卫生学院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17</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智能医学背景下医学工程人才培养模式的研究与实践</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林俊堂</w:t>
            </w:r>
          </w:p>
        </w:tc>
        <w:tc>
          <w:tcPr>
            <w:tcW w:w="2028" w:type="dxa"/>
            <w:shd w:val="clear" w:color="auto" w:fill="auto"/>
            <w:noWrap/>
            <w:vAlign w:val="center"/>
            <w:hideMark/>
          </w:tcPr>
          <w:p w:rsidR="00F6595C" w:rsidRDefault="00F6595C" w:rsidP="0017590F">
            <w:pPr>
              <w:jc w:val="center"/>
            </w:pPr>
            <w:r w:rsidRPr="00F26A93">
              <w:rPr>
                <w:rFonts w:ascii="宋体" w:hAnsi="宋体" w:cs="宋体" w:hint="eastAsia"/>
                <w:kern w:val="0"/>
                <w:sz w:val="22"/>
                <w:szCs w:val="22"/>
              </w:rPr>
              <w:t>生物医学工程学院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18</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文化自信语境下区域文化融入社会主义核心价值观培育研究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靳红娜</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kern w:val="0"/>
                <w:sz w:val="22"/>
                <w:szCs w:val="22"/>
              </w:rPr>
              <w:t>马克思主义学院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19</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健康中国背景下医学人文精神融入护理人才培养的STAR教学模式探究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proofErr w:type="gramStart"/>
            <w:r w:rsidRPr="00C8564A">
              <w:rPr>
                <w:rFonts w:ascii="宋体" w:hAnsi="宋体" w:cs="宋体" w:hint="eastAsia"/>
                <w:kern w:val="0"/>
                <w:sz w:val="22"/>
                <w:szCs w:val="22"/>
              </w:rPr>
              <w:t>张瑞芹</w:t>
            </w:r>
            <w:proofErr w:type="gramEnd"/>
          </w:p>
        </w:tc>
        <w:tc>
          <w:tcPr>
            <w:tcW w:w="2028" w:type="dxa"/>
            <w:shd w:val="clear" w:color="auto" w:fill="auto"/>
            <w:noWrap/>
            <w:vAlign w:val="center"/>
            <w:hideMark/>
          </w:tcPr>
          <w:p w:rsidR="00F6595C" w:rsidRDefault="00F6595C" w:rsidP="0017590F">
            <w:pPr>
              <w:jc w:val="center"/>
            </w:pPr>
            <w:r w:rsidRPr="00B6004E">
              <w:rPr>
                <w:rFonts w:ascii="宋体" w:hAnsi="宋体" w:cs="宋体" w:hint="eastAsia"/>
                <w:kern w:val="0"/>
                <w:sz w:val="22"/>
                <w:szCs w:val="22"/>
              </w:rPr>
              <w:t>护理学院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20</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proofErr w:type="gramStart"/>
            <w:r w:rsidRPr="00C8564A">
              <w:rPr>
                <w:rFonts w:ascii="宋体" w:hAnsi="宋体" w:cs="宋体" w:hint="eastAsia"/>
                <w:kern w:val="0"/>
                <w:sz w:val="22"/>
                <w:szCs w:val="22"/>
              </w:rPr>
              <w:t>基于微课的</w:t>
            </w:r>
            <w:proofErr w:type="gramEnd"/>
            <w:r w:rsidRPr="00C8564A">
              <w:rPr>
                <w:rFonts w:ascii="宋体" w:hAnsi="宋体" w:cs="宋体" w:hint="eastAsia"/>
                <w:kern w:val="0"/>
                <w:sz w:val="22"/>
                <w:szCs w:val="22"/>
              </w:rPr>
              <w:t>“对分课堂”教学模式在卫生统计学教学中的应用研究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李宏彬</w:t>
            </w:r>
          </w:p>
        </w:tc>
        <w:tc>
          <w:tcPr>
            <w:tcW w:w="2028" w:type="dxa"/>
            <w:shd w:val="clear" w:color="auto" w:fill="auto"/>
            <w:noWrap/>
            <w:vAlign w:val="center"/>
            <w:hideMark/>
          </w:tcPr>
          <w:p w:rsidR="00F6595C" w:rsidRDefault="00F6595C" w:rsidP="0017590F">
            <w:pPr>
              <w:jc w:val="center"/>
            </w:pPr>
            <w:r w:rsidRPr="001E5F9F">
              <w:rPr>
                <w:rFonts w:ascii="宋体" w:hAnsi="宋体" w:cs="宋体" w:hint="eastAsia"/>
                <w:kern w:val="0"/>
                <w:sz w:val="22"/>
                <w:szCs w:val="22"/>
              </w:rPr>
              <w:t>公共卫生学院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21</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“卓越医生教育培养计划”医学</w:t>
            </w:r>
            <w:proofErr w:type="gramStart"/>
            <w:r w:rsidRPr="00C8564A">
              <w:rPr>
                <w:rFonts w:ascii="宋体" w:hAnsi="宋体" w:cs="宋体" w:hint="eastAsia"/>
                <w:kern w:val="0"/>
                <w:sz w:val="22"/>
                <w:szCs w:val="22"/>
              </w:rPr>
              <w:t>生岗位</w:t>
            </w:r>
            <w:proofErr w:type="gramEnd"/>
            <w:r w:rsidRPr="00C8564A">
              <w:rPr>
                <w:rFonts w:ascii="宋体" w:hAnsi="宋体" w:cs="宋体" w:hint="eastAsia"/>
                <w:kern w:val="0"/>
                <w:sz w:val="22"/>
                <w:szCs w:val="22"/>
              </w:rPr>
              <w:t>胜任力的培养</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杨秀丽</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hint="eastAsia"/>
                <w:kern w:val="0"/>
                <w:sz w:val="22"/>
                <w:szCs w:val="22"/>
              </w:rPr>
              <w:t>第三临床学院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22</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翻转课堂临床带</w:t>
            </w:r>
            <w:proofErr w:type="gramStart"/>
            <w:r w:rsidRPr="00C8564A">
              <w:rPr>
                <w:rFonts w:ascii="宋体" w:hAnsi="宋体" w:cs="宋体" w:hint="eastAsia"/>
                <w:kern w:val="0"/>
                <w:sz w:val="22"/>
                <w:szCs w:val="22"/>
              </w:rPr>
              <w:t>教模式</w:t>
            </w:r>
            <w:proofErr w:type="gramEnd"/>
            <w:r w:rsidRPr="00C8564A">
              <w:rPr>
                <w:rFonts w:ascii="宋体" w:hAnsi="宋体" w:cs="宋体" w:hint="eastAsia"/>
                <w:kern w:val="0"/>
                <w:sz w:val="22"/>
                <w:szCs w:val="22"/>
              </w:rPr>
              <w:t>在精神科临床实习教学中的应用</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杨</w:t>
            </w:r>
            <w:proofErr w:type="gramStart"/>
            <w:r w:rsidRPr="00C8564A">
              <w:rPr>
                <w:rFonts w:ascii="宋体" w:hAnsi="宋体" w:cs="宋体" w:hint="eastAsia"/>
                <w:kern w:val="0"/>
                <w:sz w:val="22"/>
                <w:szCs w:val="22"/>
              </w:rPr>
              <w:t>世</w:t>
            </w:r>
            <w:proofErr w:type="gramEnd"/>
            <w:r w:rsidRPr="00C8564A">
              <w:rPr>
                <w:rFonts w:ascii="宋体" w:hAnsi="宋体" w:cs="宋体" w:hint="eastAsia"/>
                <w:kern w:val="0"/>
                <w:sz w:val="22"/>
                <w:szCs w:val="22"/>
              </w:rPr>
              <w:t>昌</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Pr>
                <w:rFonts w:ascii="宋体" w:hAnsi="宋体" w:cs="宋体" w:hint="eastAsia"/>
                <w:kern w:val="0"/>
                <w:sz w:val="22"/>
                <w:szCs w:val="22"/>
              </w:rPr>
              <w:t>第二临床学院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23</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人工智能背景下护理本科生信息素养提升与实践研究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proofErr w:type="gramStart"/>
            <w:r w:rsidRPr="00C8564A">
              <w:rPr>
                <w:rFonts w:ascii="宋体" w:hAnsi="宋体" w:cs="宋体" w:hint="eastAsia"/>
                <w:kern w:val="0"/>
                <w:sz w:val="22"/>
                <w:szCs w:val="22"/>
              </w:rPr>
              <w:t>张会敏</w:t>
            </w:r>
            <w:proofErr w:type="gramEnd"/>
          </w:p>
        </w:tc>
        <w:tc>
          <w:tcPr>
            <w:tcW w:w="2028" w:type="dxa"/>
            <w:shd w:val="clear" w:color="auto" w:fill="auto"/>
            <w:noWrap/>
            <w:vAlign w:val="center"/>
            <w:hideMark/>
          </w:tcPr>
          <w:p w:rsidR="00F6595C" w:rsidRDefault="00F6595C" w:rsidP="0017590F">
            <w:pPr>
              <w:jc w:val="center"/>
            </w:pPr>
            <w:r w:rsidRPr="00B6004E">
              <w:rPr>
                <w:rFonts w:ascii="宋体" w:hAnsi="宋体" w:cs="宋体" w:hint="eastAsia"/>
                <w:kern w:val="0"/>
                <w:sz w:val="22"/>
                <w:szCs w:val="22"/>
              </w:rPr>
              <w:t>护理学院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24</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网络环境下大学生元认知学习策略对英语学习动机的正向反驳作用研究</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郭鹏飞</w:t>
            </w:r>
          </w:p>
        </w:tc>
        <w:tc>
          <w:tcPr>
            <w:tcW w:w="2028"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外语</w:t>
            </w:r>
            <w:r>
              <w:rPr>
                <w:rFonts w:ascii="宋体" w:hAnsi="宋体" w:cs="宋体" w:hint="eastAsia"/>
                <w:kern w:val="0"/>
                <w:sz w:val="22"/>
                <w:szCs w:val="22"/>
              </w:rPr>
              <w:t>学院</w:t>
            </w:r>
          </w:p>
        </w:tc>
      </w:tr>
      <w:tr w:rsidR="00F6595C" w:rsidRPr="00C8564A" w:rsidTr="00F6595C">
        <w:trPr>
          <w:trHeight w:val="280"/>
          <w:jc w:val="center"/>
        </w:trPr>
        <w:tc>
          <w:tcPr>
            <w:tcW w:w="680" w:type="dxa"/>
            <w:shd w:val="clear" w:color="auto" w:fill="auto"/>
            <w:noWrap/>
            <w:vAlign w:val="center"/>
            <w:hideMark/>
          </w:tcPr>
          <w:p w:rsidR="00F6595C" w:rsidRPr="00FB0829" w:rsidRDefault="00F6595C" w:rsidP="0017590F">
            <w:pPr>
              <w:widowControl/>
              <w:jc w:val="center"/>
              <w:rPr>
                <w:rFonts w:ascii="宋体" w:hAnsi="宋体" w:cs="宋体"/>
                <w:bCs/>
                <w:kern w:val="0"/>
                <w:sz w:val="22"/>
                <w:szCs w:val="22"/>
              </w:rPr>
            </w:pPr>
            <w:r w:rsidRPr="00FB0829">
              <w:rPr>
                <w:rFonts w:ascii="宋体" w:hAnsi="宋体" w:cs="宋体" w:hint="eastAsia"/>
                <w:bCs/>
                <w:kern w:val="0"/>
                <w:sz w:val="22"/>
                <w:szCs w:val="22"/>
              </w:rPr>
              <w:t>25</w:t>
            </w:r>
          </w:p>
        </w:tc>
        <w:tc>
          <w:tcPr>
            <w:tcW w:w="8661" w:type="dxa"/>
            <w:shd w:val="clear" w:color="auto" w:fill="auto"/>
            <w:noWrap/>
            <w:vAlign w:val="center"/>
            <w:hideMark/>
          </w:tcPr>
          <w:p w:rsidR="00F6595C" w:rsidRPr="00C8564A" w:rsidRDefault="00F6595C" w:rsidP="0017590F">
            <w:pPr>
              <w:widowControl/>
              <w:jc w:val="left"/>
              <w:rPr>
                <w:rFonts w:ascii="宋体" w:hAnsi="宋体" w:cs="宋体"/>
                <w:kern w:val="0"/>
                <w:sz w:val="22"/>
                <w:szCs w:val="22"/>
              </w:rPr>
            </w:pPr>
            <w:r w:rsidRPr="00C8564A">
              <w:rPr>
                <w:rFonts w:ascii="宋体" w:hAnsi="宋体" w:cs="宋体" w:hint="eastAsia"/>
                <w:kern w:val="0"/>
                <w:sz w:val="22"/>
                <w:szCs w:val="22"/>
              </w:rPr>
              <w:t>探究式教学模式在人体寄生虫学教学中的应用与评价</w:t>
            </w:r>
          </w:p>
        </w:tc>
        <w:tc>
          <w:tcPr>
            <w:tcW w:w="1120" w:type="dxa"/>
            <w:shd w:val="clear" w:color="auto" w:fill="auto"/>
            <w:noWrap/>
            <w:vAlign w:val="center"/>
            <w:hideMark/>
          </w:tcPr>
          <w:p w:rsidR="00F6595C" w:rsidRPr="00C8564A" w:rsidRDefault="00F6595C" w:rsidP="0017590F">
            <w:pPr>
              <w:widowControl/>
              <w:jc w:val="center"/>
              <w:rPr>
                <w:rFonts w:ascii="宋体" w:hAnsi="宋体" w:cs="宋体"/>
                <w:kern w:val="0"/>
                <w:sz w:val="22"/>
                <w:szCs w:val="22"/>
              </w:rPr>
            </w:pPr>
            <w:r w:rsidRPr="00C8564A">
              <w:rPr>
                <w:rFonts w:ascii="宋体" w:hAnsi="宋体" w:cs="宋体" w:hint="eastAsia"/>
                <w:kern w:val="0"/>
                <w:sz w:val="22"/>
                <w:szCs w:val="22"/>
              </w:rPr>
              <w:t>张振超</w:t>
            </w:r>
          </w:p>
        </w:tc>
        <w:tc>
          <w:tcPr>
            <w:tcW w:w="2028" w:type="dxa"/>
            <w:shd w:val="clear" w:color="auto" w:fill="auto"/>
            <w:noWrap/>
            <w:vAlign w:val="center"/>
            <w:hideMark/>
          </w:tcPr>
          <w:p w:rsidR="00F6595C" w:rsidRDefault="00F6595C" w:rsidP="0017590F">
            <w:pPr>
              <w:jc w:val="center"/>
            </w:pPr>
            <w:r w:rsidRPr="00E523D7">
              <w:rPr>
                <w:rFonts w:ascii="宋体" w:hAnsi="宋体" w:cs="宋体" w:hint="eastAsia"/>
                <w:kern w:val="0"/>
                <w:sz w:val="22"/>
                <w:szCs w:val="22"/>
              </w:rPr>
              <w:t>基础医学院</w:t>
            </w:r>
          </w:p>
        </w:tc>
      </w:tr>
    </w:tbl>
    <w:p w:rsidR="00F6595C" w:rsidRPr="007216F2" w:rsidRDefault="00F6595C" w:rsidP="00F6595C">
      <w:pPr>
        <w:jc w:val="center"/>
        <w:rPr>
          <w:rFonts w:ascii="方正小标宋简体" w:eastAsia="方正小标宋简体"/>
        </w:rPr>
      </w:pPr>
    </w:p>
    <w:sectPr w:rsidR="00F6595C" w:rsidRPr="007216F2" w:rsidSect="00BF5B57">
      <w:pgSz w:w="16838" w:h="11906" w:orient="landscape"/>
      <w:pgMar w:top="1230" w:right="590" w:bottom="663" w:left="59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AF" w:rsidRDefault="00ED08AF" w:rsidP="00BF5B57">
      <w:r>
        <w:separator/>
      </w:r>
    </w:p>
  </w:endnote>
  <w:endnote w:type="continuationSeparator" w:id="0">
    <w:p w:rsidR="00ED08AF" w:rsidRDefault="00ED08AF" w:rsidP="00BF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AF" w:rsidRDefault="00ED08AF" w:rsidP="00BF5B57">
      <w:r>
        <w:separator/>
      </w:r>
    </w:p>
  </w:footnote>
  <w:footnote w:type="continuationSeparator" w:id="0">
    <w:p w:rsidR="00ED08AF" w:rsidRDefault="00ED08AF" w:rsidP="00BF5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A9"/>
    <w:rsid w:val="00091E32"/>
    <w:rsid w:val="00157198"/>
    <w:rsid w:val="001B4DCD"/>
    <w:rsid w:val="001C56C3"/>
    <w:rsid w:val="001D7A95"/>
    <w:rsid w:val="003762BA"/>
    <w:rsid w:val="00415C7E"/>
    <w:rsid w:val="0050343D"/>
    <w:rsid w:val="006B2773"/>
    <w:rsid w:val="007216F2"/>
    <w:rsid w:val="0086276E"/>
    <w:rsid w:val="008A4530"/>
    <w:rsid w:val="00946EE0"/>
    <w:rsid w:val="00981FA4"/>
    <w:rsid w:val="00B104C0"/>
    <w:rsid w:val="00BF5B57"/>
    <w:rsid w:val="00C8564A"/>
    <w:rsid w:val="00E908A9"/>
    <w:rsid w:val="00ED08AF"/>
    <w:rsid w:val="00F6595C"/>
    <w:rsid w:val="00FB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3D"/>
    <w:pPr>
      <w:widowControl w:val="0"/>
      <w:jc w:val="both"/>
    </w:pPr>
    <w:rPr>
      <w:kern w:val="2"/>
      <w:sz w:val="21"/>
      <w:szCs w:val="24"/>
    </w:rPr>
  </w:style>
  <w:style w:type="paragraph" w:styleId="1">
    <w:name w:val="heading 1"/>
    <w:basedOn w:val="a"/>
    <w:next w:val="a"/>
    <w:link w:val="1Char"/>
    <w:qFormat/>
    <w:rsid w:val="0050343D"/>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343D"/>
    <w:rPr>
      <w:rFonts w:eastAsia="黑体"/>
      <w:b/>
      <w:bCs/>
      <w:kern w:val="44"/>
      <w:sz w:val="32"/>
      <w:szCs w:val="44"/>
    </w:rPr>
  </w:style>
  <w:style w:type="paragraph" w:styleId="a3">
    <w:name w:val="header"/>
    <w:basedOn w:val="a"/>
    <w:link w:val="Char"/>
    <w:uiPriority w:val="99"/>
    <w:unhideWhenUsed/>
    <w:rsid w:val="00BF5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B57"/>
    <w:rPr>
      <w:kern w:val="2"/>
      <w:sz w:val="18"/>
      <w:szCs w:val="18"/>
    </w:rPr>
  </w:style>
  <w:style w:type="paragraph" w:styleId="a4">
    <w:name w:val="footer"/>
    <w:basedOn w:val="a"/>
    <w:link w:val="Char0"/>
    <w:uiPriority w:val="99"/>
    <w:unhideWhenUsed/>
    <w:rsid w:val="00BF5B57"/>
    <w:pPr>
      <w:tabs>
        <w:tab w:val="center" w:pos="4153"/>
        <w:tab w:val="right" w:pos="8306"/>
      </w:tabs>
      <w:snapToGrid w:val="0"/>
      <w:jc w:val="left"/>
    </w:pPr>
    <w:rPr>
      <w:sz w:val="18"/>
      <w:szCs w:val="18"/>
    </w:rPr>
  </w:style>
  <w:style w:type="character" w:customStyle="1" w:styleId="Char0">
    <w:name w:val="页脚 Char"/>
    <w:basedOn w:val="a0"/>
    <w:link w:val="a4"/>
    <w:uiPriority w:val="99"/>
    <w:rsid w:val="00BF5B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3D"/>
    <w:pPr>
      <w:widowControl w:val="0"/>
      <w:jc w:val="both"/>
    </w:pPr>
    <w:rPr>
      <w:kern w:val="2"/>
      <w:sz w:val="21"/>
      <w:szCs w:val="24"/>
    </w:rPr>
  </w:style>
  <w:style w:type="paragraph" w:styleId="1">
    <w:name w:val="heading 1"/>
    <w:basedOn w:val="a"/>
    <w:next w:val="a"/>
    <w:link w:val="1Char"/>
    <w:qFormat/>
    <w:rsid w:val="0050343D"/>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343D"/>
    <w:rPr>
      <w:rFonts w:eastAsia="黑体"/>
      <w:b/>
      <w:bCs/>
      <w:kern w:val="44"/>
      <w:sz w:val="32"/>
      <w:szCs w:val="44"/>
    </w:rPr>
  </w:style>
  <w:style w:type="paragraph" w:styleId="a3">
    <w:name w:val="header"/>
    <w:basedOn w:val="a"/>
    <w:link w:val="Char"/>
    <w:uiPriority w:val="99"/>
    <w:unhideWhenUsed/>
    <w:rsid w:val="00BF5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B57"/>
    <w:rPr>
      <w:kern w:val="2"/>
      <w:sz w:val="18"/>
      <w:szCs w:val="18"/>
    </w:rPr>
  </w:style>
  <w:style w:type="paragraph" w:styleId="a4">
    <w:name w:val="footer"/>
    <w:basedOn w:val="a"/>
    <w:link w:val="Char0"/>
    <w:uiPriority w:val="99"/>
    <w:unhideWhenUsed/>
    <w:rsid w:val="00BF5B57"/>
    <w:pPr>
      <w:tabs>
        <w:tab w:val="center" w:pos="4153"/>
        <w:tab w:val="right" w:pos="8306"/>
      </w:tabs>
      <w:snapToGrid w:val="0"/>
      <w:jc w:val="left"/>
    </w:pPr>
    <w:rPr>
      <w:sz w:val="18"/>
      <w:szCs w:val="18"/>
    </w:rPr>
  </w:style>
  <w:style w:type="character" w:customStyle="1" w:styleId="Char0">
    <w:name w:val="页脚 Char"/>
    <w:basedOn w:val="a0"/>
    <w:link w:val="a4"/>
    <w:uiPriority w:val="99"/>
    <w:rsid w:val="00BF5B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AC3F-A437-4DED-83D9-2769B7EC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刘基伟</dc:creator>
  <cp:keywords/>
  <dc:description/>
  <cp:lastModifiedBy>刘基伟</cp:lastModifiedBy>
  <cp:revision>23</cp:revision>
  <dcterms:created xsi:type="dcterms:W3CDTF">2019-04-08T09:33:00Z</dcterms:created>
  <dcterms:modified xsi:type="dcterms:W3CDTF">2019-04-08T10:02:00Z</dcterms:modified>
</cp:coreProperties>
</file>