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E88" w:rsidRDefault="002F7E88" w:rsidP="002F7E88">
      <w:pPr>
        <w:tabs>
          <w:tab w:val="center" w:pos="4393"/>
        </w:tabs>
        <w:spacing w:line="360" w:lineRule="auto"/>
        <w:jc w:val="center"/>
        <w:rPr>
          <w:rFonts w:ascii="黑体" w:eastAsia="黑体" w:hAnsi="Times New Roman" w:cs="Times New Roman"/>
          <w:sz w:val="30"/>
          <w:szCs w:val="30"/>
        </w:rPr>
      </w:pPr>
      <w:bookmarkStart w:id="0" w:name="OLE_LINK1"/>
      <w:bookmarkStart w:id="1" w:name="OLE_LINK2"/>
      <w:bookmarkStart w:id="2" w:name="_Toc10679"/>
      <w:r w:rsidRPr="00352D5C">
        <w:rPr>
          <w:rFonts w:ascii="Times New Roman" w:eastAsia="黑体" w:hAnsi="Times New Roman" w:cs="Times New Roman"/>
          <w:sz w:val="30"/>
          <w:szCs w:val="30"/>
        </w:rPr>
        <w:t>HMGB1</w:t>
      </w:r>
      <w:r w:rsidRPr="00352D5C">
        <w:rPr>
          <w:rFonts w:ascii="黑体" w:eastAsia="黑体" w:hAnsi="Times New Roman" w:cs="Times New Roman" w:hint="eastAsia"/>
          <w:sz w:val="30"/>
          <w:szCs w:val="30"/>
        </w:rPr>
        <w:t>对脂肪细胞自噬的影响</w:t>
      </w:r>
    </w:p>
    <w:p w:rsidR="00352D5C" w:rsidRDefault="00352D5C" w:rsidP="00352D5C">
      <w:pPr>
        <w:widowControl/>
        <w:spacing w:line="400" w:lineRule="exact"/>
        <w:ind w:firstLineChars="1450" w:firstLine="3480"/>
        <w:rPr>
          <w:rFonts w:ascii="Times New Roman" w:eastAsia="宋体" w:hAnsi="宋体" w:cs="Times New Roman"/>
          <w:bCs/>
          <w:kern w:val="0"/>
          <w:sz w:val="24"/>
          <w:szCs w:val="24"/>
        </w:rPr>
      </w:pPr>
    </w:p>
    <w:p w:rsidR="00352D5C" w:rsidRPr="00352D5C" w:rsidRDefault="00352D5C" w:rsidP="00352D5C">
      <w:pPr>
        <w:widowControl/>
        <w:spacing w:line="400" w:lineRule="exact"/>
        <w:ind w:firstLineChars="1450" w:firstLine="3480"/>
        <w:rPr>
          <w:rFonts w:ascii="Times New Roman" w:eastAsia="宋体" w:hAnsi="Times New Roman" w:cs="Times New Roman" w:hint="eastAsia"/>
          <w:bCs/>
          <w:kern w:val="0"/>
          <w:sz w:val="24"/>
          <w:szCs w:val="24"/>
        </w:rPr>
      </w:pPr>
      <w:proofErr w:type="gramStart"/>
      <w:r w:rsidRPr="00352D5C">
        <w:rPr>
          <w:rFonts w:ascii="Times New Roman" w:eastAsia="宋体" w:hAnsi="宋体" w:cs="Times New Roman" w:hint="eastAsia"/>
          <w:bCs/>
          <w:kern w:val="0"/>
          <w:sz w:val="24"/>
          <w:szCs w:val="24"/>
        </w:rPr>
        <w:t>研</w:t>
      </w:r>
      <w:proofErr w:type="gramEnd"/>
      <w:r w:rsidRPr="00352D5C">
        <w:rPr>
          <w:rFonts w:ascii="Times New Roman" w:eastAsia="宋体" w:hAnsi="Times New Roman" w:cs="Times New Roman" w:hint="eastAsia"/>
          <w:bCs/>
          <w:kern w:val="0"/>
          <w:sz w:val="24"/>
          <w:szCs w:val="24"/>
        </w:rPr>
        <w:t xml:space="preserve"> </w:t>
      </w:r>
      <w:r w:rsidRPr="00352D5C">
        <w:rPr>
          <w:rFonts w:ascii="Times New Roman" w:eastAsia="宋体" w:hAnsi="宋体" w:cs="Times New Roman" w:hint="eastAsia"/>
          <w:bCs/>
          <w:kern w:val="0"/>
          <w:sz w:val="24"/>
          <w:szCs w:val="24"/>
        </w:rPr>
        <w:t>究</w:t>
      </w:r>
      <w:r w:rsidRPr="00352D5C">
        <w:rPr>
          <w:rFonts w:ascii="Times New Roman" w:eastAsia="宋体" w:hAnsi="Times New Roman" w:cs="Times New Roman" w:hint="eastAsia"/>
          <w:bCs/>
          <w:kern w:val="0"/>
          <w:sz w:val="24"/>
          <w:szCs w:val="24"/>
        </w:rPr>
        <w:t xml:space="preserve"> </w:t>
      </w:r>
      <w:r w:rsidRPr="00352D5C">
        <w:rPr>
          <w:rFonts w:ascii="Times New Roman" w:eastAsia="宋体" w:hAnsi="宋体" w:cs="Times New Roman" w:hint="eastAsia"/>
          <w:bCs/>
          <w:kern w:val="0"/>
          <w:sz w:val="24"/>
          <w:szCs w:val="24"/>
        </w:rPr>
        <w:t>生：</w:t>
      </w:r>
      <w:r>
        <w:rPr>
          <w:rFonts w:ascii="Times New Roman" w:eastAsia="宋体" w:hAnsi="宋体" w:cs="Times New Roman" w:hint="eastAsia"/>
          <w:bCs/>
          <w:kern w:val="0"/>
          <w:sz w:val="24"/>
          <w:szCs w:val="24"/>
        </w:rPr>
        <w:t>冯欢欢</w:t>
      </w:r>
    </w:p>
    <w:p w:rsidR="00352D5C" w:rsidRPr="00352D5C" w:rsidRDefault="00352D5C" w:rsidP="00352D5C">
      <w:pPr>
        <w:widowControl/>
        <w:spacing w:line="400" w:lineRule="exact"/>
        <w:jc w:val="center"/>
        <w:rPr>
          <w:rFonts w:ascii="Times New Roman" w:eastAsia="宋体" w:hAnsi="Times New Roman" w:cs="Times New Roman" w:hint="eastAsia"/>
          <w:bCs/>
          <w:kern w:val="0"/>
          <w:sz w:val="24"/>
          <w:szCs w:val="24"/>
        </w:rPr>
      </w:pPr>
      <w:r w:rsidRPr="00352D5C">
        <w:rPr>
          <w:rFonts w:ascii="Times New Roman" w:eastAsia="宋体" w:hAnsi="宋体" w:cs="Times New Roman" w:hint="eastAsia"/>
          <w:bCs/>
          <w:kern w:val="0"/>
          <w:sz w:val="24"/>
          <w:szCs w:val="24"/>
        </w:rPr>
        <w:t xml:space="preserve"> </w:t>
      </w:r>
      <w:r w:rsidRPr="00352D5C">
        <w:rPr>
          <w:rFonts w:ascii="Times New Roman" w:eastAsia="宋体" w:hAnsi="宋体" w:cs="Times New Roman" w:hint="eastAsia"/>
          <w:bCs/>
          <w:kern w:val="0"/>
          <w:sz w:val="24"/>
          <w:szCs w:val="24"/>
        </w:rPr>
        <w:t>指导教师：</w:t>
      </w:r>
      <w:r>
        <w:rPr>
          <w:rFonts w:ascii="Times New Roman" w:eastAsia="宋体" w:hAnsi="宋体" w:cs="Times New Roman" w:hint="eastAsia"/>
          <w:bCs/>
          <w:kern w:val="0"/>
          <w:sz w:val="24"/>
          <w:szCs w:val="24"/>
        </w:rPr>
        <w:t>宋向凤</w:t>
      </w:r>
    </w:p>
    <w:p w:rsidR="00352D5C" w:rsidRPr="00352D5C" w:rsidRDefault="00352D5C" w:rsidP="002F7E88">
      <w:pPr>
        <w:tabs>
          <w:tab w:val="center" w:pos="4393"/>
        </w:tabs>
        <w:spacing w:line="360" w:lineRule="auto"/>
        <w:jc w:val="center"/>
        <w:rPr>
          <w:rFonts w:ascii="黑体" w:eastAsia="黑体" w:hAnsi="Times New Roman" w:cs="Times New Roman" w:hint="eastAsia"/>
          <w:sz w:val="30"/>
          <w:szCs w:val="30"/>
        </w:rPr>
      </w:pPr>
    </w:p>
    <w:bookmarkEnd w:id="0"/>
    <w:bookmarkEnd w:id="1"/>
    <w:bookmarkEnd w:id="2"/>
    <w:p w:rsidR="00352D5C" w:rsidRDefault="00352D5C" w:rsidP="00352D5C">
      <w:pPr>
        <w:widowControl/>
        <w:spacing w:line="400" w:lineRule="exact"/>
        <w:jc w:val="center"/>
        <w:rPr>
          <w:rFonts w:ascii="Times New Roman" w:eastAsia="宋体" w:hAnsi="黑体" w:cs="Times New Roman"/>
          <w:bCs/>
          <w:kern w:val="0"/>
          <w:sz w:val="24"/>
          <w:szCs w:val="24"/>
        </w:rPr>
      </w:pPr>
      <w:r w:rsidRPr="00352D5C">
        <w:rPr>
          <w:rFonts w:ascii="Times New Roman" w:eastAsia="宋体" w:hAnsi="黑体" w:cs="Times New Roman" w:hint="eastAsia"/>
          <w:bCs/>
          <w:kern w:val="0"/>
          <w:sz w:val="24"/>
          <w:szCs w:val="24"/>
        </w:rPr>
        <w:t>摘</w:t>
      </w:r>
      <w:r w:rsidRPr="00352D5C">
        <w:rPr>
          <w:rFonts w:ascii="Times New Roman" w:eastAsia="宋体" w:hAnsi="Times New Roman" w:cs="Times New Roman" w:hint="eastAsia"/>
          <w:bCs/>
          <w:kern w:val="0"/>
          <w:sz w:val="24"/>
          <w:szCs w:val="24"/>
        </w:rPr>
        <w:t xml:space="preserve">   </w:t>
      </w:r>
      <w:r w:rsidRPr="00352D5C">
        <w:rPr>
          <w:rFonts w:ascii="Times New Roman" w:eastAsia="宋体" w:hAnsi="黑体" w:cs="Times New Roman" w:hint="eastAsia"/>
          <w:bCs/>
          <w:kern w:val="0"/>
          <w:sz w:val="24"/>
          <w:szCs w:val="24"/>
        </w:rPr>
        <w:t>要</w:t>
      </w:r>
    </w:p>
    <w:p w:rsidR="00352D5C" w:rsidRPr="00352D5C" w:rsidRDefault="00352D5C" w:rsidP="00352D5C">
      <w:pPr>
        <w:widowControl/>
        <w:spacing w:line="360" w:lineRule="auto"/>
        <w:ind w:firstLine="480"/>
        <w:rPr>
          <w:rFonts w:ascii="Times New Roman" w:eastAsia="黑体" w:hAnsi="Times New Roman" w:cs="Times New Roman"/>
          <w:bCs/>
          <w:sz w:val="24"/>
          <w:szCs w:val="24"/>
        </w:rPr>
      </w:pPr>
      <w:r w:rsidRPr="00352D5C">
        <w:rPr>
          <w:rFonts w:ascii="Times New Roman" w:eastAsia="黑体" w:hAnsi="Times New Roman" w:cs="Times New Roman"/>
          <w:bCs/>
          <w:sz w:val="24"/>
          <w:szCs w:val="24"/>
        </w:rPr>
        <w:t>目的</w:t>
      </w:r>
      <w:r w:rsidRPr="00352D5C">
        <w:rPr>
          <w:rFonts w:ascii="Times New Roman" w:eastAsia="黑体" w:hAnsi="Times New Roman" w:cs="Times New Roman"/>
          <w:bCs/>
          <w:sz w:val="24"/>
          <w:szCs w:val="24"/>
        </w:rPr>
        <w:t xml:space="preserve"> </w:t>
      </w:r>
    </w:p>
    <w:p w:rsidR="00352D5C" w:rsidRPr="00352D5C" w:rsidRDefault="00352D5C" w:rsidP="00352D5C">
      <w:pPr>
        <w:spacing w:line="360" w:lineRule="auto"/>
        <w:ind w:firstLine="113"/>
        <w:rPr>
          <w:rFonts w:ascii="Times New Roman" w:eastAsia="宋体" w:hAnsi="Times New Roman" w:cs="Times New Roman" w:hint="eastAsia"/>
          <w:sz w:val="24"/>
          <w:szCs w:val="24"/>
        </w:rPr>
      </w:pPr>
      <w:r w:rsidRPr="00352D5C">
        <w:rPr>
          <w:rFonts w:ascii="Times New Roman" w:eastAsia="宋体" w:hAnsi="Times New Roman" w:cs="Times New Roman"/>
          <w:sz w:val="24"/>
          <w:szCs w:val="24"/>
        </w:rPr>
        <w:t xml:space="preserve">   </w:t>
      </w:r>
      <w:r w:rsidRPr="00352D5C">
        <w:rPr>
          <w:rFonts w:ascii="Times New Roman" w:eastAsia="宋体" w:hAnsi="Times New Roman" w:cs="Times New Roman"/>
          <w:sz w:val="24"/>
          <w:szCs w:val="24"/>
        </w:rPr>
        <w:t>探讨</w:t>
      </w:r>
      <w:r w:rsidRPr="00352D5C">
        <w:rPr>
          <w:rFonts w:ascii="Times New Roman" w:eastAsia="宋体" w:hAnsi="Times New Roman" w:cs="Times New Roman"/>
          <w:sz w:val="24"/>
          <w:szCs w:val="24"/>
        </w:rPr>
        <w:t>HMGB1</w:t>
      </w:r>
      <w:r w:rsidRPr="00352D5C">
        <w:rPr>
          <w:rFonts w:ascii="Times New Roman" w:eastAsia="宋体" w:hAnsi="Times New Roman" w:cs="Times New Roman"/>
          <w:sz w:val="24"/>
          <w:szCs w:val="24"/>
        </w:rPr>
        <w:t>对</w:t>
      </w:r>
      <w:r w:rsidRPr="00352D5C">
        <w:rPr>
          <w:rFonts w:ascii="Times New Roman" w:eastAsia="宋体" w:hAnsi="Times New Roman" w:cs="Times New Roman"/>
          <w:sz w:val="24"/>
          <w:szCs w:val="24"/>
        </w:rPr>
        <w:t>3T3-L1</w:t>
      </w:r>
      <w:r w:rsidRPr="00352D5C">
        <w:rPr>
          <w:rFonts w:ascii="Times New Roman" w:eastAsia="宋体" w:hAnsi="Times New Roman" w:cs="Times New Roman"/>
          <w:sz w:val="24"/>
          <w:szCs w:val="24"/>
        </w:rPr>
        <w:t>脂肪细胞自噬的影响，为进一步阐明其作用机制奠定基础。</w:t>
      </w:r>
    </w:p>
    <w:p w:rsidR="002F7E88" w:rsidRPr="00352D5C" w:rsidRDefault="002F7E88" w:rsidP="00352D5C">
      <w:pPr>
        <w:tabs>
          <w:tab w:val="left" w:pos="5385"/>
        </w:tabs>
        <w:spacing w:line="360" w:lineRule="auto"/>
        <w:ind w:firstLineChars="200" w:firstLine="480"/>
        <w:jc w:val="left"/>
        <w:rPr>
          <w:rFonts w:ascii="Times New Roman" w:eastAsia="黑体" w:hAnsi="Times New Roman" w:cs="Times New Roman"/>
          <w:sz w:val="24"/>
          <w:szCs w:val="24"/>
        </w:rPr>
      </w:pPr>
      <w:r w:rsidRPr="00352D5C">
        <w:rPr>
          <w:rFonts w:ascii="Times New Roman" w:eastAsia="黑体" w:hAnsi="Times New Roman" w:cs="Times New Roman"/>
          <w:sz w:val="24"/>
          <w:szCs w:val="24"/>
        </w:rPr>
        <w:t>方法</w:t>
      </w:r>
    </w:p>
    <w:p w:rsidR="002F7E88" w:rsidRPr="00352D5C" w:rsidRDefault="002F7E88" w:rsidP="00352D5C">
      <w:pPr>
        <w:tabs>
          <w:tab w:val="left" w:pos="5385"/>
        </w:tabs>
        <w:spacing w:line="360" w:lineRule="auto"/>
        <w:ind w:firstLineChars="200" w:firstLine="480"/>
        <w:jc w:val="left"/>
        <w:rPr>
          <w:rFonts w:ascii="Times New Roman" w:hAnsi="Times New Roman" w:cs="Times New Roman"/>
          <w:sz w:val="24"/>
          <w:szCs w:val="24"/>
        </w:rPr>
      </w:pPr>
      <w:r w:rsidRPr="00352D5C">
        <w:rPr>
          <w:rFonts w:ascii="Times New Roman" w:hAnsi="Times New Roman" w:cs="Times New Roman"/>
          <w:sz w:val="24"/>
          <w:szCs w:val="24"/>
        </w:rPr>
        <w:t xml:space="preserve">1. </w:t>
      </w:r>
      <w:r w:rsidR="00352D5C">
        <w:rPr>
          <w:rFonts w:ascii="Times New Roman" w:hAnsi="Times New Roman" w:cs="Times New Roman"/>
          <w:sz w:val="24"/>
          <w:szCs w:val="24"/>
        </w:rPr>
        <w:t xml:space="preserve"> </w:t>
      </w:r>
      <w:r w:rsidRPr="00352D5C">
        <w:rPr>
          <w:rFonts w:ascii="Times New Roman" w:hAnsi="Times New Roman" w:cs="Times New Roman"/>
          <w:sz w:val="24"/>
          <w:szCs w:val="24"/>
        </w:rPr>
        <w:t>HE</w:t>
      </w:r>
      <w:r w:rsidRPr="00352D5C">
        <w:rPr>
          <w:rFonts w:ascii="Times New Roman" w:hAnsi="Times New Roman" w:cs="Times New Roman"/>
          <w:sz w:val="24"/>
          <w:szCs w:val="24"/>
        </w:rPr>
        <w:t>（</w:t>
      </w:r>
      <w:bookmarkStart w:id="3" w:name="OLE_LINK12"/>
      <w:bookmarkStart w:id="4" w:name="OLE_LINK13"/>
      <w:proofErr w:type="spellStart"/>
      <w:r w:rsidRPr="00352D5C">
        <w:rPr>
          <w:rFonts w:ascii="Times New Roman" w:hAnsi="Times New Roman" w:cs="Times New Roman"/>
          <w:sz w:val="24"/>
          <w:szCs w:val="24"/>
        </w:rPr>
        <w:t>haematoxylin</w:t>
      </w:r>
      <w:proofErr w:type="spellEnd"/>
      <w:r w:rsidRPr="00352D5C">
        <w:rPr>
          <w:rFonts w:ascii="Times New Roman" w:hAnsi="Times New Roman" w:cs="Times New Roman"/>
          <w:sz w:val="24"/>
          <w:szCs w:val="24"/>
        </w:rPr>
        <w:t>-eosin</w:t>
      </w:r>
      <w:bookmarkEnd w:id="3"/>
      <w:bookmarkEnd w:id="4"/>
      <w:r w:rsidRPr="00352D5C">
        <w:rPr>
          <w:rFonts w:ascii="Times New Roman" w:hAnsi="Times New Roman" w:cs="Times New Roman"/>
          <w:sz w:val="24"/>
          <w:szCs w:val="24"/>
        </w:rPr>
        <w:t>，</w:t>
      </w:r>
      <w:r w:rsidRPr="00352D5C">
        <w:rPr>
          <w:rFonts w:ascii="Times New Roman" w:hAnsi="Times New Roman" w:cs="Times New Roman"/>
          <w:sz w:val="24"/>
          <w:szCs w:val="24"/>
        </w:rPr>
        <w:t>HE</w:t>
      </w:r>
      <w:r w:rsidRPr="00352D5C">
        <w:rPr>
          <w:rFonts w:ascii="Times New Roman" w:hAnsi="Times New Roman" w:cs="Times New Roman"/>
          <w:sz w:val="24"/>
          <w:szCs w:val="24"/>
        </w:rPr>
        <w:t>）染色：检测正常饮食小鼠与高脂饮食小鼠附睾脂肪组织，对比其脂肪细胞的变化；</w:t>
      </w:r>
    </w:p>
    <w:p w:rsidR="002F7E88" w:rsidRPr="00352D5C" w:rsidRDefault="002F7E88" w:rsidP="00352D5C">
      <w:pPr>
        <w:tabs>
          <w:tab w:val="left" w:pos="5385"/>
        </w:tabs>
        <w:spacing w:line="360" w:lineRule="auto"/>
        <w:ind w:firstLineChars="200" w:firstLine="480"/>
        <w:jc w:val="left"/>
        <w:rPr>
          <w:rFonts w:ascii="Times New Roman" w:hAnsi="Times New Roman" w:cs="Times New Roman"/>
          <w:sz w:val="24"/>
          <w:szCs w:val="24"/>
        </w:rPr>
      </w:pPr>
      <w:r w:rsidRPr="00352D5C">
        <w:rPr>
          <w:rFonts w:ascii="Times New Roman" w:hAnsi="Times New Roman" w:cs="Times New Roman"/>
          <w:sz w:val="24"/>
          <w:szCs w:val="24"/>
        </w:rPr>
        <w:t xml:space="preserve">2. </w:t>
      </w:r>
      <w:bookmarkStart w:id="5" w:name="OLE_LINK15"/>
      <w:bookmarkStart w:id="6" w:name="OLE_LINK16"/>
      <w:r w:rsidR="00352D5C">
        <w:rPr>
          <w:rFonts w:ascii="Times New Roman" w:hAnsi="Times New Roman" w:cs="Times New Roman"/>
          <w:sz w:val="24"/>
          <w:szCs w:val="24"/>
        </w:rPr>
        <w:t xml:space="preserve"> </w:t>
      </w:r>
      <w:r w:rsidRPr="00352D5C">
        <w:rPr>
          <w:rFonts w:ascii="Times New Roman" w:hAnsi="Times New Roman" w:cs="Times New Roman"/>
          <w:sz w:val="24"/>
          <w:szCs w:val="24"/>
        </w:rPr>
        <w:t>细胞转染</w:t>
      </w:r>
      <w:bookmarkEnd w:id="5"/>
      <w:bookmarkEnd w:id="6"/>
      <w:r w:rsidRPr="00352D5C">
        <w:rPr>
          <w:rFonts w:ascii="Times New Roman" w:hAnsi="Times New Roman" w:cs="Times New Roman"/>
          <w:sz w:val="24"/>
          <w:szCs w:val="24"/>
        </w:rPr>
        <w:t>：</w:t>
      </w:r>
      <w:bookmarkStart w:id="7" w:name="OLE_LINK17"/>
      <w:bookmarkStart w:id="8" w:name="OLE_LINK20"/>
      <w:bookmarkStart w:id="9" w:name="OLE_LINK21"/>
      <w:r w:rsidRPr="00352D5C">
        <w:rPr>
          <w:rFonts w:ascii="Times New Roman" w:hAnsi="Times New Roman" w:cs="Times New Roman"/>
          <w:sz w:val="24"/>
          <w:szCs w:val="24"/>
        </w:rPr>
        <w:t>在</w:t>
      </w:r>
      <w:r w:rsidRPr="00352D5C">
        <w:rPr>
          <w:rFonts w:ascii="Times New Roman" w:hAnsi="Times New Roman" w:cs="Times New Roman"/>
          <w:sz w:val="24"/>
          <w:szCs w:val="24"/>
        </w:rPr>
        <w:t>3T3-L1</w:t>
      </w:r>
      <w:r w:rsidRPr="00352D5C">
        <w:rPr>
          <w:rFonts w:ascii="Times New Roman" w:hAnsi="Times New Roman" w:cs="Times New Roman"/>
          <w:sz w:val="24"/>
          <w:szCs w:val="24"/>
        </w:rPr>
        <w:t>前脂肪细胞中转染</w:t>
      </w:r>
      <w:r w:rsidRPr="00352D5C">
        <w:rPr>
          <w:rFonts w:ascii="Times New Roman" w:hAnsi="Times New Roman" w:cs="Times New Roman"/>
          <w:sz w:val="24"/>
          <w:szCs w:val="24"/>
        </w:rPr>
        <w:t>HMGB1 siRNA,</w:t>
      </w:r>
      <w:r w:rsidRPr="00352D5C">
        <w:rPr>
          <w:rFonts w:ascii="Times New Roman" w:hAnsi="Times New Roman" w:cs="Times New Roman"/>
          <w:sz w:val="24"/>
          <w:szCs w:val="24"/>
        </w:rPr>
        <w:t>检测</w:t>
      </w:r>
      <w:r w:rsidRPr="00352D5C">
        <w:rPr>
          <w:rFonts w:ascii="Times New Roman" w:hAnsi="Times New Roman" w:cs="Times New Roman"/>
          <w:sz w:val="24"/>
          <w:szCs w:val="24"/>
        </w:rPr>
        <w:t>HMGB1</w:t>
      </w:r>
      <w:r w:rsidRPr="00352D5C">
        <w:rPr>
          <w:rFonts w:ascii="Times New Roman" w:hAnsi="Times New Roman" w:cs="Times New Roman"/>
          <w:sz w:val="24"/>
          <w:szCs w:val="24"/>
        </w:rPr>
        <w:t>的表达</w:t>
      </w:r>
      <w:bookmarkEnd w:id="7"/>
      <w:bookmarkEnd w:id="8"/>
      <w:bookmarkEnd w:id="9"/>
      <w:r w:rsidRPr="00352D5C">
        <w:rPr>
          <w:rFonts w:ascii="Times New Roman" w:hAnsi="Times New Roman" w:cs="Times New Roman"/>
          <w:sz w:val="24"/>
          <w:szCs w:val="24"/>
        </w:rPr>
        <w:t>；</w:t>
      </w:r>
    </w:p>
    <w:p w:rsidR="002F7E88" w:rsidRPr="00352D5C" w:rsidRDefault="002F7E88" w:rsidP="00352D5C">
      <w:pPr>
        <w:tabs>
          <w:tab w:val="left" w:pos="5385"/>
        </w:tabs>
        <w:spacing w:line="360" w:lineRule="auto"/>
        <w:ind w:firstLineChars="200" w:firstLine="480"/>
        <w:jc w:val="left"/>
        <w:rPr>
          <w:rFonts w:ascii="Times New Roman" w:hAnsi="Times New Roman" w:cs="Times New Roman"/>
          <w:sz w:val="24"/>
          <w:szCs w:val="24"/>
        </w:rPr>
      </w:pPr>
      <w:r w:rsidRPr="00352D5C">
        <w:rPr>
          <w:rFonts w:ascii="Times New Roman" w:hAnsi="Times New Roman" w:cs="Times New Roman"/>
          <w:sz w:val="24"/>
          <w:szCs w:val="24"/>
        </w:rPr>
        <w:t xml:space="preserve">3. </w:t>
      </w:r>
      <w:r w:rsidR="00352D5C">
        <w:rPr>
          <w:rFonts w:ascii="Times New Roman" w:hAnsi="Times New Roman" w:cs="Times New Roman"/>
          <w:sz w:val="24"/>
          <w:szCs w:val="24"/>
        </w:rPr>
        <w:t xml:space="preserve"> </w:t>
      </w:r>
      <w:r w:rsidRPr="00352D5C">
        <w:rPr>
          <w:rFonts w:ascii="Times New Roman" w:hAnsi="Times New Roman" w:cs="Times New Roman"/>
          <w:sz w:val="24"/>
          <w:szCs w:val="24"/>
        </w:rPr>
        <w:t>Western blot</w:t>
      </w:r>
      <w:r w:rsidRPr="00352D5C">
        <w:rPr>
          <w:rFonts w:ascii="Times New Roman" w:hAnsi="Times New Roman" w:cs="Times New Roman"/>
          <w:sz w:val="24"/>
          <w:szCs w:val="24"/>
        </w:rPr>
        <w:t>：</w:t>
      </w:r>
      <w:bookmarkStart w:id="10" w:name="OLE_LINK22"/>
      <w:bookmarkStart w:id="11" w:name="OLE_LINK24"/>
      <w:r w:rsidRPr="00352D5C">
        <w:rPr>
          <w:rFonts w:ascii="Times New Roman" w:hAnsi="Times New Roman" w:cs="Times New Roman"/>
          <w:sz w:val="24"/>
          <w:szCs w:val="24"/>
        </w:rPr>
        <w:t>提取小鼠附睾脂肪组织和</w:t>
      </w:r>
      <w:r w:rsidRPr="00352D5C">
        <w:rPr>
          <w:rFonts w:ascii="Times New Roman" w:hAnsi="Times New Roman" w:cs="Times New Roman"/>
          <w:sz w:val="24"/>
          <w:szCs w:val="24"/>
        </w:rPr>
        <w:t>3T3-L1</w:t>
      </w:r>
      <w:r w:rsidRPr="00352D5C">
        <w:rPr>
          <w:rFonts w:ascii="Times New Roman" w:hAnsi="Times New Roman" w:cs="Times New Roman"/>
          <w:sz w:val="24"/>
          <w:szCs w:val="24"/>
        </w:rPr>
        <w:t>细胞的蛋白，检测</w:t>
      </w:r>
      <w:r w:rsidRPr="00352D5C">
        <w:rPr>
          <w:rFonts w:ascii="Times New Roman" w:hAnsi="Times New Roman" w:cs="Times New Roman"/>
          <w:sz w:val="24"/>
          <w:szCs w:val="24"/>
        </w:rPr>
        <w:t>HMGB1</w:t>
      </w:r>
      <w:r w:rsidRPr="00352D5C">
        <w:rPr>
          <w:rFonts w:ascii="Times New Roman" w:hAnsi="Times New Roman" w:cs="Times New Roman"/>
          <w:sz w:val="24"/>
          <w:szCs w:val="24"/>
        </w:rPr>
        <w:t>以及自噬相关蛋白</w:t>
      </w:r>
      <w:r w:rsidRPr="00352D5C">
        <w:rPr>
          <w:rFonts w:ascii="Times New Roman" w:hAnsi="Times New Roman" w:cs="Times New Roman"/>
          <w:sz w:val="24"/>
          <w:szCs w:val="24"/>
        </w:rPr>
        <w:t>LC3</w:t>
      </w:r>
      <w:r w:rsidRPr="00352D5C">
        <w:rPr>
          <w:rFonts w:ascii="Times New Roman" w:hAnsi="Times New Roman" w:cs="Times New Roman"/>
          <w:sz w:val="24"/>
          <w:szCs w:val="24"/>
        </w:rPr>
        <w:t>的表达；</w:t>
      </w:r>
    </w:p>
    <w:bookmarkEnd w:id="10"/>
    <w:bookmarkEnd w:id="11"/>
    <w:p w:rsidR="002F7E88" w:rsidRPr="00352D5C" w:rsidRDefault="002F7E88" w:rsidP="00352D5C">
      <w:pPr>
        <w:tabs>
          <w:tab w:val="left" w:pos="5385"/>
        </w:tabs>
        <w:spacing w:line="360" w:lineRule="auto"/>
        <w:jc w:val="left"/>
        <w:rPr>
          <w:rFonts w:ascii="Times New Roman" w:hAnsi="Times New Roman" w:cs="Times New Roman"/>
          <w:sz w:val="24"/>
          <w:szCs w:val="24"/>
        </w:rPr>
      </w:pPr>
      <w:r w:rsidRPr="00352D5C">
        <w:rPr>
          <w:rFonts w:ascii="Times New Roman" w:hAnsi="Times New Roman" w:cs="Times New Roman"/>
          <w:sz w:val="24"/>
          <w:szCs w:val="24"/>
        </w:rPr>
        <w:t xml:space="preserve">    4</w:t>
      </w:r>
      <w:r w:rsidRPr="00352D5C">
        <w:rPr>
          <w:rFonts w:ascii="Times New Roman" w:hAnsi="Times New Roman" w:cs="Times New Roman"/>
          <w:sz w:val="24"/>
          <w:szCs w:val="24"/>
        </w:rPr>
        <w:t>．</w:t>
      </w:r>
      <w:r w:rsidR="00352D5C">
        <w:rPr>
          <w:rFonts w:ascii="Times New Roman" w:hAnsi="Times New Roman" w:cs="Times New Roman" w:hint="eastAsia"/>
          <w:sz w:val="24"/>
          <w:szCs w:val="24"/>
        </w:rPr>
        <w:t xml:space="preserve"> </w:t>
      </w:r>
      <w:r w:rsidRPr="00352D5C">
        <w:rPr>
          <w:rFonts w:ascii="Times New Roman" w:hAnsi="Times New Roman" w:cs="Times New Roman"/>
          <w:sz w:val="24"/>
          <w:szCs w:val="24"/>
        </w:rPr>
        <w:t>油红</w:t>
      </w:r>
      <w:r w:rsidRPr="00352D5C">
        <w:rPr>
          <w:rFonts w:ascii="Times New Roman" w:hAnsi="Times New Roman" w:cs="Times New Roman"/>
          <w:sz w:val="24"/>
          <w:szCs w:val="24"/>
        </w:rPr>
        <w:t>O</w:t>
      </w:r>
      <w:r w:rsidRPr="00352D5C">
        <w:rPr>
          <w:rFonts w:ascii="Times New Roman" w:hAnsi="Times New Roman" w:cs="Times New Roman"/>
          <w:sz w:val="24"/>
          <w:szCs w:val="24"/>
        </w:rPr>
        <w:t>染色：</w:t>
      </w:r>
      <w:bookmarkStart w:id="12" w:name="OLE_LINK25"/>
      <w:bookmarkStart w:id="13" w:name="OLE_LINK26"/>
      <w:bookmarkStart w:id="14" w:name="OLE_LINK27"/>
      <w:r w:rsidRPr="00352D5C">
        <w:rPr>
          <w:rFonts w:ascii="Times New Roman" w:hAnsi="Times New Roman" w:cs="Times New Roman"/>
          <w:sz w:val="24"/>
          <w:szCs w:val="24"/>
        </w:rPr>
        <w:t>不同分化时期的</w:t>
      </w:r>
      <w:r w:rsidRPr="00352D5C">
        <w:rPr>
          <w:rFonts w:ascii="Times New Roman" w:hAnsi="Times New Roman" w:cs="Times New Roman"/>
          <w:sz w:val="24"/>
          <w:szCs w:val="24"/>
        </w:rPr>
        <w:t>3T3-L1</w:t>
      </w:r>
      <w:r w:rsidRPr="00352D5C">
        <w:rPr>
          <w:rFonts w:ascii="Times New Roman" w:hAnsi="Times New Roman" w:cs="Times New Roman"/>
          <w:sz w:val="24"/>
          <w:szCs w:val="24"/>
        </w:rPr>
        <w:t>脂肪细胞，观察其脂滴的表达量</w:t>
      </w:r>
      <w:bookmarkEnd w:id="12"/>
      <w:bookmarkEnd w:id="13"/>
      <w:bookmarkEnd w:id="14"/>
      <w:r w:rsidRPr="00352D5C">
        <w:rPr>
          <w:rFonts w:ascii="Times New Roman" w:hAnsi="Times New Roman" w:cs="Times New Roman"/>
          <w:sz w:val="24"/>
          <w:szCs w:val="24"/>
        </w:rPr>
        <w:t>。</w:t>
      </w:r>
    </w:p>
    <w:p w:rsidR="002F7E88" w:rsidRPr="00352D5C" w:rsidRDefault="002F7E88" w:rsidP="00352D5C">
      <w:pPr>
        <w:tabs>
          <w:tab w:val="left" w:pos="5385"/>
        </w:tabs>
        <w:spacing w:line="360" w:lineRule="auto"/>
        <w:ind w:firstLineChars="200" w:firstLine="480"/>
        <w:jc w:val="left"/>
        <w:rPr>
          <w:rFonts w:ascii="Times New Roman" w:eastAsia="黑体" w:hAnsi="Times New Roman" w:cs="Times New Roman"/>
          <w:sz w:val="24"/>
          <w:szCs w:val="24"/>
        </w:rPr>
      </w:pPr>
      <w:r w:rsidRPr="00352D5C">
        <w:rPr>
          <w:rFonts w:ascii="Times New Roman" w:eastAsia="黑体" w:hAnsi="Times New Roman" w:cs="Times New Roman"/>
          <w:sz w:val="24"/>
          <w:szCs w:val="24"/>
        </w:rPr>
        <w:t>结果</w:t>
      </w:r>
    </w:p>
    <w:p w:rsidR="002F7E88" w:rsidRPr="00352D5C" w:rsidRDefault="002F7E88" w:rsidP="002F7E88">
      <w:pPr>
        <w:spacing w:line="360" w:lineRule="auto"/>
        <w:ind w:leftChars="50" w:left="105" w:firstLineChars="150" w:firstLine="360"/>
        <w:rPr>
          <w:rFonts w:ascii="Times New Roman" w:hAnsi="Times New Roman" w:cs="Times New Roman"/>
          <w:sz w:val="24"/>
          <w:szCs w:val="24"/>
        </w:rPr>
      </w:pPr>
      <w:r w:rsidRPr="00352D5C">
        <w:rPr>
          <w:rFonts w:ascii="Times New Roman" w:hAnsi="Times New Roman" w:cs="Times New Roman"/>
          <w:sz w:val="24"/>
          <w:szCs w:val="24"/>
        </w:rPr>
        <w:t xml:space="preserve">1. </w:t>
      </w:r>
      <w:r w:rsidR="00352D5C">
        <w:rPr>
          <w:rFonts w:ascii="Times New Roman" w:hAnsi="Times New Roman" w:cs="Times New Roman"/>
          <w:sz w:val="24"/>
          <w:szCs w:val="24"/>
        </w:rPr>
        <w:t xml:space="preserve"> </w:t>
      </w:r>
      <w:r w:rsidRPr="00352D5C">
        <w:rPr>
          <w:rFonts w:ascii="Times New Roman" w:hAnsi="Times New Roman" w:cs="Times New Roman"/>
          <w:sz w:val="24"/>
          <w:szCs w:val="24"/>
        </w:rPr>
        <w:t>HE</w:t>
      </w:r>
      <w:r w:rsidRPr="00352D5C">
        <w:rPr>
          <w:rFonts w:ascii="Times New Roman" w:hAnsi="Times New Roman" w:cs="Times New Roman"/>
          <w:sz w:val="24"/>
          <w:szCs w:val="24"/>
        </w:rPr>
        <w:t>染色结果显示，正常饮食小鼠的附睾脂肪组织与高脂饮食的相比，发现高脂饮食小鼠的脂肪细胞体积变大；</w:t>
      </w:r>
    </w:p>
    <w:p w:rsidR="002F7E88" w:rsidRPr="00352D5C" w:rsidRDefault="002F7E88" w:rsidP="002F7E88">
      <w:pPr>
        <w:spacing w:line="360" w:lineRule="auto"/>
        <w:ind w:firstLineChars="200" w:firstLine="480"/>
        <w:rPr>
          <w:rFonts w:ascii="Times New Roman" w:hAnsi="Times New Roman" w:cs="Times New Roman"/>
          <w:sz w:val="24"/>
          <w:szCs w:val="24"/>
        </w:rPr>
      </w:pPr>
      <w:r w:rsidRPr="00352D5C">
        <w:rPr>
          <w:rFonts w:ascii="Times New Roman" w:hAnsi="Times New Roman" w:cs="Times New Roman"/>
          <w:sz w:val="24"/>
          <w:szCs w:val="24"/>
        </w:rPr>
        <w:t xml:space="preserve">2. </w:t>
      </w:r>
      <w:r w:rsidR="00352D5C">
        <w:rPr>
          <w:rFonts w:ascii="Times New Roman" w:hAnsi="Times New Roman" w:cs="Times New Roman"/>
          <w:sz w:val="24"/>
          <w:szCs w:val="24"/>
        </w:rPr>
        <w:t xml:space="preserve"> </w:t>
      </w:r>
      <w:r w:rsidRPr="00352D5C">
        <w:rPr>
          <w:rFonts w:ascii="Times New Roman" w:hAnsi="Times New Roman" w:cs="Times New Roman"/>
          <w:sz w:val="24"/>
          <w:szCs w:val="24"/>
        </w:rPr>
        <w:t>Western</w:t>
      </w:r>
      <w:r w:rsidRPr="00352D5C">
        <w:rPr>
          <w:rFonts w:ascii="Times New Roman" w:hAnsi="Times New Roman" w:cs="Times New Roman"/>
          <w:sz w:val="24"/>
          <w:szCs w:val="24"/>
        </w:rPr>
        <w:t>结果显示，正常饮食小鼠的附睾脂肪组织与高脂饮食的相比，发现高脂饮食小鼠体内炎症因子</w:t>
      </w:r>
      <w:r w:rsidRPr="00352D5C">
        <w:rPr>
          <w:rFonts w:ascii="Times New Roman" w:hAnsi="Times New Roman" w:cs="Times New Roman"/>
          <w:sz w:val="24"/>
          <w:szCs w:val="24"/>
        </w:rPr>
        <w:t>HMGB1</w:t>
      </w:r>
      <w:r w:rsidRPr="00352D5C">
        <w:rPr>
          <w:rFonts w:ascii="Times New Roman" w:hAnsi="Times New Roman" w:cs="Times New Roman"/>
          <w:sz w:val="24"/>
          <w:szCs w:val="24"/>
        </w:rPr>
        <w:t>表达升高</w:t>
      </w:r>
      <w:r w:rsidRPr="00352D5C">
        <w:rPr>
          <w:rFonts w:ascii="Times New Roman" w:hAnsi="Times New Roman" w:cs="Times New Roman"/>
          <w:sz w:val="24"/>
          <w:szCs w:val="24"/>
        </w:rPr>
        <w:t>(</w:t>
      </w:r>
      <w:r w:rsidRPr="00352D5C">
        <w:rPr>
          <w:rFonts w:ascii="Times New Roman" w:hAnsi="Times New Roman" w:cs="Times New Roman"/>
          <w:sz w:val="24"/>
          <w:szCs w:val="24"/>
        </w:rPr>
        <w:t>均</w:t>
      </w:r>
      <w:r w:rsidRPr="00352D5C">
        <w:rPr>
          <w:rFonts w:ascii="Times New Roman" w:hAnsi="Times New Roman" w:cs="Times New Roman"/>
          <w:i/>
          <w:sz w:val="24"/>
          <w:szCs w:val="24"/>
        </w:rPr>
        <w:t>P</w:t>
      </w:r>
      <w:r w:rsidRPr="00352D5C">
        <w:rPr>
          <w:rFonts w:ascii="Times New Roman" w:hAnsi="Times New Roman" w:cs="Times New Roman"/>
          <w:sz w:val="24"/>
          <w:szCs w:val="24"/>
        </w:rPr>
        <w:t>&lt;0.05)</w:t>
      </w:r>
      <w:r w:rsidRPr="00352D5C">
        <w:rPr>
          <w:rFonts w:ascii="Times New Roman" w:hAnsi="Times New Roman" w:cs="Times New Roman"/>
          <w:sz w:val="24"/>
          <w:szCs w:val="24"/>
        </w:rPr>
        <w:t>，与此同时，在高脂饮食小的脂肪组织中自噬蛋白，</w:t>
      </w:r>
      <w:r w:rsidR="00F0685E" w:rsidRPr="00352D5C">
        <w:rPr>
          <w:rFonts w:ascii="Times New Roman" w:hAnsi="Times New Roman" w:cs="Times New Roman"/>
          <w:sz w:val="24"/>
          <w:szCs w:val="24"/>
        </w:rPr>
        <w:t>LC3-</w:t>
      </w:r>
      <w:r w:rsidRPr="00352D5C">
        <w:rPr>
          <w:rFonts w:ascii="Times New Roman" w:hAnsi="Times New Roman" w:cs="Times New Roman"/>
          <w:sz w:val="24"/>
          <w:szCs w:val="24"/>
        </w:rPr>
        <w:t>II/I</w:t>
      </w:r>
      <w:r w:rsidRPr="00352D5C">
        <w:rPr>
          <w:rFonts w:ascii="Times New Roman" w:hAnsi="Times New Roman" w:cs="Times New Roman"/>
          <w:sz w:val="24"/>
          <w:szCs w:val="24"/>
        </w:rPr>
        <w:t>表达量增多</w:t>
      </w:r>
      <w:r w:rsidRPr="00352D5C">
        <w:rPr>
          <w:rFonts w:ascii="Times New Roman" w:hAnsi="Times New Roman" w:cs="Times New Roman"/>
          <w:sz w:val="24"/>
          <w:szCs w:val="24"/>
        </w:rPr>
        <w:t>(</w:t>
      </w:r>
      <w:r w:rsidRPr="00352D5C">
        <w:rPr>
          <w:rFonts w:ascii="Times New Roman" w:hAnsi="Times New Roman" w:cs="Times New Roman"/>
          <w:sz w:val="24"/>
          <w:szCs w:val="24"/>
        </w:rPr>
        <w:t>均</w:t>
      </w:r>
      <w:r w:rsidRPr="00352D5C">
        <w:rPr>
          <w:rFonts w:ascii="Times New Roman" w:hAnsi="Times New Roman" w:cs="Times New Roman"/>
          <w:i/>
          <w:sz w:val="24"/>
          <w:szCs w:val="24"/>
        </w:rPr>
        <w:t>P</w:t>
      </w:r>
      <w:r w:rsidRPr="00352D5C">
        <w:rPr>
          <w:rFonts w:ascii="Times New Roman" w:hAnsi="Times New Roman" w:cs="Times New Roman"/>
          <w:sz w:val="24"/>
          <w:szCs w:val="24"/>
        </w:rPr>
        <w:t>&lt;0.00)</w:t>
      </w:r>
      <w:r w:rsidRPr="00352D5C">
        <w:rPr>
          <w:rFonts w:ascii="Times New Roman" w:hAnsi="Times New Roman" w:cs="Times New Roman"/>
          <w:sz w:val="24"/>
          <w:szCs w:val="24"/>
        </w:rPr>
        <w:t>；</w:t>
      </w:r>
    </w:p>
    <w:p w:rsidR="002F7E88" w:rsidRPr="00352D5C" w:rsidRDefault="002F7E88" w:rsidP="002F7E88">
      <w:pPr>
        <w:spacing w:line="360" w:lineRule="auto"/>
        <w:ind w:firstLineChars="200" w:firstLine="480"/>
        <w:rPr>
          <w:rFonts w:ascii="Times New Roman" w:hAnsi="Times New Roman" w:cs="Times New Roman"/>
          <w:sz w:val="24"/>
          <w:szCs w:val="24"/>
        </w:rPr>
      </w:pPr>
      <w:r w:rsidRPr="00352D5C">
        <w:rPr>
          <w:rFonts w:ascii="Times New Roman" w:hAnsi="Times New Roman" w:cs="Times New Roman"/>
          <w:sz w:val="24"/>
          <w:szCs w:val="24"/>
        </w:rPr>
        <w:t xml:space="preserve">3. </w:t>
      </w:r>
      <w:r w:rsidR="00352D5C">
        <w:rPr>
          <w:rFonts w:ascii="Times New Roman" w:hAnsi="Times New Roman" w:cs="Times New Roman"/>
          <w:sz w:val="24"/>
          <w:szCs w:val="24"/>
        </w:rPr>
        <w:t xml:space="preserve"> </w:t>
      </w:r>
      <w:r w:rsidRPr="00352D5C">
        <w:rPr>
          <w:rFonts w:ascii="Times New Roman" w:hAnsi="Times New Roman" w:cs="Times New Roman"/>
          <w:sz w:val="24"/>
          <w:szCs w:val="24"/>
        </w:rPr>
        <w:t>与对照组相比，</w:t>
      </w:r>
      <w:bookmarkStart w:id="15" w:name="OLE_LINK57"/>
      <w:bookmarkStart w:id="16" w:name="OLE_LINK58"/>
      <w:r w:rsidRPr="00352D5C">
        <w:rPr>
          <w:rFonts w:ascii="Times New Roman" w:hAnsi="Times New Roman" w:cs="Times New Roman"/>
          <w:sz w:val="24"/>
          <w:szCs w:val="24"/>
        </w:rPr>
        <w:t>当使用不同浓度重组人</w:t>
      </w:r>
      <w:r w:rsidRPr="00352D5C">
        <w:rPr>
          <w:rFonts w:ascii="Times New Roman" w:hAnsi="Times New Roman" w:cs="Times New Roman"/>
          <w:sz w:val="24"/>
          <w:szCs w:val="24"/>
        </w:rPr>
        <w:t>HMGB1</w:t>
      </w:r>
      <w:r w:rsidRPr="00352D5C">
        <w:rPr>
          <w:rFonts w:ascii="Times New Roman" w:hAnsi="Times New Roman" w:cs="Times New Roman"/>
          <w:sz w:val="24"/>
          <w:szCs w:val="24"/>
        </w:rPr>
        <w:t>蛋白</w:t>
      </w:r>
      <w:bookmarkEnd w:id="15"/>
      <w:bookmarkEnd w:id="16"/>
      <w:r w:rsidRPr="00352D5C">
        <w:rPr>
          <w:rFonts w:ascii="Times New Roman" w:hAnsi="Times New Roman" w:cs="Times New Roman"/>
          <w:sz w:val="24"/>
          <w:szCs w:val="24"/>
        </w:rPr>
        <w:t>刺激</w:t>
      </w:r>
      <w:r w:rsidRPr="00352D5C">
        <w:rPr>
          <w:rFonts w:ascii="Times New Roman" w:hAnsi="Times New Roman" w:cs="Times New Roman"/>
          <w:sz w:val="24"/>
          <w:szCs w:val="24"/>
        </w:rPr>
        <w:t>3T3-L1</w:t>
      </w:r>
      <w:r w:rsidRPr="00352D5C">
        <w:rPr>
          <w:rFonts w:ascii="Times New Roman" w:hAnsi="Times New Roman" w:cs="Times New Roman"/>
          <w:sz w:val="24"/>
          <w:szCs w:val="24"/>
        </w:rPr>
        <w:t>前脂肪细胞后，自噬蛋白</w:t>
      </w:r>
      <w:r w:rsidRPr="00352D5C">
        <w:rPr>
          <w:rFonts w:ascii="Times New Roman" w:hAnsi="Times New Roman" w:cs="Times New Roman"/>
          <w:sz w:val="24"/>
          <w:szCs w:val="24"/>
        </w:rPr>
        <w:t>LC3-II/I</w:t>
      </w:r>
      <w:r w:rsidRPr="00352D5C">
        <w:rPr>
          <w:rFonts w:ascii="Times New Roman" w:hAnsi="Times New Roman" w:cs="Times New Roman"/>
          <w:sz w:val="24"/>
          <w:szCs w:val="24"/>
        </w:rPr>
        <w:t>比值增加</w:t>
      </w:r>
      <w:r w:rsidRPr="00352D5C">
        <w:rPr>
          <w:rFonts w:ascii="Times New Roman" w:hAnsi="Times New Roman" w:cs="Times New Roman"/>
          <w:sz w:val="24"/>
          <w:szCs w:val="24"/>
        </w:rPr>
        <w:t>(</w:t>
      </w:r>
      <w:r w:rsidRPr="00352D5C">
        <w:rPr>
          <w:rFonts w:ascii="Times New Roman" w:hAnsi="Times New Roman" w:cs="Times New Roman"/>
          <w:sz w:val="24"/>
          <w:szCs w:val="24"/>
        </w:rPr>
        <w:t>均</w:t>
      </w:r>
      <w:r w:rsidRPr="00352D5C">
        <w:rPr>
          <w:rFonts w:ascii="Times New Roman" w:hAnsi="Times New Roman" w:cs="Times New Roman"/>
          <w:i/>
          <w:sz w:val="24"/>
          <w:szCs w:val="24"/>
        </w:rPr>
        <w:t>P</w:t>
      </w:r>
      <w:r w:rsidRPr="00352D5C">
        <w:rPr>
          <w:rFonts w:ascii="Times New Roman" w:hAnsi="Times New Roman" w:cs="Times New Roman"/>
          <w:sz w:val="24"/>
          <w:szCs w:val="24"/>
        </w:rPr>
        <w:t>&lt;0.01)</w:t>
      </w:r>
      <w:bookmarkStart w:id="17" w:name="OLE_LINK41"/>
      <w:bookmarkStart w:id="18" w:name="OLE_LINK42"/>
      <w:bookmarkStart w:id="19" w:name="OLE_LINK43"/>
      <w:bookmarkStart w:id="20" w:name="OLE_LINK18"/>
      <w:bookmarkStart w:id="21" w:name="OLE_LINK35"/>
      <w:bookmarkStart w:id="22" w:name="OLE_LINK36"/>
      <w:bookmarkStart w:id="23" w:name="OLE_LINK33"/>
      <w:bookmarkStart w:id="24" w:name="OLE_LINK34"/>
      <w:r w:rsidRPr="00352D5C">
        <w:rPr>
          <w:rFonts w:ascii="Times New Roman" w:hAnsi="Times New Roman" w:cs="Times New Roman"/>
          <w:sz w:val="24"/>
          <w:szCs w:val="24"/>
        </w:rPr>
        <w:t>；</w:t>
      </w:r>
      <w:r w:rsidRPr="00352D5C">
        <w:rPr>
          <w:rFonts w:ascii="Times New Roman" w:hAnsi="Times New Roman" w:cs="Times New Roman"/>
          <w:sz w:val="24"/>
          <w:szCs w:val="24"/>
        </w:rPr>
        <w:t xml:space="preserve">     </w:t>
      </w:r>
    </w:p>
    <w:p w:rsidR="002F7E88" w:rsidRPr="00352D5C" w:rsidRDefault="002F7E88" w:rsidP="002F7E88">
      <w:pPr>
        <w:spacing w:line="360" w:lineRule="auto"/>
        <w:ind w:firstLineChars="200" w:firstLine="480"/>
        <w:rPr>
          <w:rFonts w:ascii="Times New Roman" w:hAnsi="Times New Roman" w:cs="Times New Roman"/>
          <w:bCs/>
          <w:sz w:val="24"/>
          <w:szCs w:val="24"/>
        </w:rPr>
      </w:pPr>
      <w:r w:rsidRPr="00352D5C">
        <w:rPr>
          <w:rFonts w:ascii="Times New Roman" w:hAnsi="Times New Roman" w:cs="Times New Roman"/>
          <w:sz w:val="24"/>
          <w:szCs w:val="24"/>
        </w:rPr>
        <w:t xml:space="preserve">4. </w:t>
      </w:r>
      <w:r w:rsidR="00352D5C">
        <w:rPr>
          <w:rFonts w:ascii="Times New Roman" w:hAnsi="Times New Roman" w:cs="Times New Roman"/>
          <w:sz w:val="24"/>
          <w:szCs w:val="24"/>
        </w:rPr>
        <w:t xml:space="preserve"> </w:t>
      </w:r>
      <w:r w:rsidRPr="00352D5C">
        <w:rPr>
          <w:rFonts w:ascii="Times New Roman" w:hAnsi="Times New Roman" w:cs="Times New Roman"/>
          <w:sz w:val="24"/>
          <w:szCs w:val="24"/>
        </w:rPr>
        <w:t>siHMGB1</w:t>
      </w:r>
      <w:r w:rsidRPr="00352D5C">
        <w:rPr>
          <w:rFonts w:ascii="Times New Roman" w:hAnsi="Times New Roman" w:cs="Times New Roman"/>
          <w:sz w:val="24"/>
          <w:szCs w:val="24"/>
        </w:rPr>
        <w:t>沉默</w:t>
      </w:r>
      <w:r w:rsidRPr="00352D5C">
        <w:rPr>
          <w:rFonts w:ascii="Times New Roman" w:hAnsi="Times New Roman" w:cs="Times New Roman"/>
          <w:sz w:val="24"/>
          <w:szCs w:val="24"/>
        </w:rPr>
        <w:t>3T3-L1</w:t>
      </w:r>
      <w:r w:rsidRPr="00352D5C">
        <w:rPr>
          <w:rFonts w:ascii="Times New Roman" w:hAnsi="Times New Roman" w:cs="Times New Roman"/>
          <w:sz w:val="24"/>
          <w:szCs w:val="24"/>
        </w:rPr>
        <w:t>前脂肪细胞中的</w:t>
      </w:r>
      <w:r w:rsidRPr="00352D5C">
        <w:rPr>
          <w:rFonts w:ascii="Times New Roman" w:hAnsi="Times New Roman" w:cs="Times New Roman"/>
          <w:sz w:val="24"/>
          <w:szCs w:val="24"/>
        </w:rPr>
        <w:t>HMGB1</w:t>
      </w:r>
      <w:r w:rsidRPr="00352D5C">
        <w:rPr>
          <w:rFonts w:ascii="Times New Roman" w:hAnsi="Times New Roman" w:cs="Times New Roman"/>
          <w:sz w:val="24"/>
          <w:szCs w:val="24"/>
        </w:rPr>
        <w:t>后，</w:t>
      </w:r>
      <w:r w:rsidRPr="00352D5C">
        <w:rPr>
          <w:rFonts w:ascii="Times New Roman" w:hAnsi="Times New Roman" w:cs="Times New Roman"/>
          <w:sz w:val="24"/>
          <w:szCs w:val="24"/>
        </w:rPr>
        <w:t>LC3-II/I</w:t>
      </w:r>
      <w:r w:rsidRPr="00352D5C">
        <w:rPr>
          <w:rFonts w:ascii="Times New Roman" w:hAnsi="Times New Roman" w:cs="Times New Roman"/>
          <w:sz w:val="24"/>
          <w:szCs w:val="24"/>
        </w:rPr>
        <w:t>比值则显著减少（</w:t>
      </w:r>
      <w:r w:rsidRPr="00352D5C">
        <w:rPr>
          <w:rFonts w:ascii="Times New Roman" w:hAnsi="Times New Roman" w:cs="Times New Roman"/>
          <w:i/>
          <w:sz w:val="24"/>
          <w:szCs w:val="24"/>
        </w:rPr>
        <w:t>P</w:t>
      </w:r>
      <w:r w:rsidRPr="00352D5C">
        <w:rPr>
          <w:rFonts w:ascii="Times New Roman" w:hAnsi="Times New Roman" w:cs="Times New Roman"/>
          <w:sz w:val="24"/>
          <w:szCs w:val="24"/>
        </w:rPr>
        <w:t>&lt;0.01</w:t>
      </w:r>
      <w:r w:rsidRPr="00352D5C">
        <w:rPr>
          <w:rFonts w:ascii="Times New Roman" w:hAnsi="Times New Roman" w:cs="Times New Roman"/>
          <w:sz w:val="24"/>
          <w:szCs w:val="24"/>
        </w:rPr>
        <w:t>）；</w:t>
      </w:r>
    </w:p>
    <w:p w:rsidR="002F7E88" w:rsidRPr="00352D5C" w:rsidRDefault="002F7E88" w:rsidP="002F7E88">
      <w:pPr>
        <w:spacing w:line="360" w:lineRule="auto"/>
        <w:ind w:firstLineChars="200" w:firstLine="480"/>
        <w:rPr>
          <w:rFonts w:ascii="Times New Roman" w:hAnsi="Times New Roman" w:cs="Times New Roman"/>
          <w:sz w:val="24"/>
          <w:szCs w:val="24"/>
        </w:rPr>
      </w:pPr>
      <w:r w:rsidRPr="00352D5C">
        <w:rPr>
          <w:rFonts w:ascii="Times New Roman" w:hAnsi="Times New Roman" w:cs="Times New Roman"/>
          <w:sz w:val="24"/>
          <w:szCs w:val="24"/>
        </w:rPr>
        <w:lastRenderedPageBreak/>
        <w:t xml:space="preserve">5. </w:t>
      </w:r>
      <w:bookmarkStart w:id="25" w:name="OLE_LINK28"/>
      <w:bookmarkStart w:id="26" w:name="OLE_LINK29"/>
      <w:r w:rsidR="00352D5C">
        <w:rPr>
          <w:rFonts w:ascii="Times New Roman" w:hAnsi="Times New Roman" w:cs="Times New Roman"/>
          <w:sz w:val="24"/>
          <w:szCs w:val="24"/>
        </w:rPr>
        <w:t xml:space="preserve"> </w:t>
      </w:r>
      <w:r w:rsidRPr="00352D5C">
        <w:rPr>
          <w:rFonts w:ascii="Times New Roman" w:hAnsi="Times New Roman" w:cs="Times New Roman"/>
          <w:sz w:val="24"/>
          <w:szCs w:val="24"/>
        </w:rPr>
        <w:t>对不同分化时期的脂肪细胞加入</w:t>
      </w:r>
      <w:r w:rsidRPr="00352D5C">
        <w:rPr>
          <w:rFonts w:ascii="Times New Roman" w:hAnsi="Times New Roman" w:cs="Times New Roman"/>
          <w:sz w:val="24"/>
          <w:szCs w:val="24"/>
        </w:rPr>
        <w:t>0.2μg/mL</w:t>
      </w:r>
      <w:r w:rsidRPr="00352D5C">
        <w:rPr>
          <w:rFonts w:ascii="Times New Roman" w:hAnsi="Times New Roman" w:cs="Times New Roman"/>
          <w:sz w:val="24"/>
          <w:szCs w:val="24"/>
        </w:rPr>
        <w:t>的重组人</w:t>
      </w:r>
      <w:r w:rsidRPr="00352D5C">
        <w:rPr>
          <w:rFonts w:ascii="Times New Roman" w:hAnsi="Times New Roman" w:cs="Times New Roman"/>
          <w:sz w:val="24"/>
          <w:szCs w:val="24"/>
        </w:rPr>
        <w:t>HMGB1</w:t>
      </w:r>
      <w:r w:rsidRPr="00352D5C">
        <w:rPr>
          <w:rFonts w:ascii="Times New Roman" w:hAnsi="Times New Roman" w:cs="Times New Roman"/>
          <w:sz w:val="24"/>
          <w:szCs w:val="24"/>
        </w:rPr>
        <w:t>之后</w:t>
      </w:r>
      <w:bookmarkEnd w:id="25"/>
      <w:bookmarkEnd w:id="26"/>
      <w:r w:rsidRPr="00352D5C">
        <w:rPr>
          <w:rFonts w:ascii="Times New Roman" w:hAnsi="Times New Roman" w:cs="Times New Roman"/>
          <w:sz w:val="24"/>
          <w:szCs w:val="24"/>
        </w:rPr>
        <w:t>，结果显示在第</w:t>
      </w:r>
      <w:r w:rsidRPr="00352D5C">
        <w:rPr>
          <w:rFonts w:ascii="Times New Roman" w:hAnsi="Times New Roman" w:cs="Times New Roman"/>
          <w:sz w:val="24"/>
          <w:szCs w:val="24"/>
        </w:rPr>
        <w:t>0</w:t>
      </w:r>
      <w:r w:rsidRPr="00352D5C">
        <w:rPr>
          <w:rFonts w:ascii="Times New Roman" w:hAnsi="Times New Roman" w:cs="Times New Roman"/>
          <w:sz w:val="24"/>
          <w:szCs w:val="24"/>
        </w:rPr>
        <w:t>、</w:t>
      </w:r>
      <w:r w:rsidRPr="00352D5C">
        <w:rPr>
          <w:rFonts w:ascii="Times New Roman" w:hAnsi="Times New Roman" w:cs="Times New Roman"/>
          <w:sz w:val="24"/>
          <w:szCs w:val="24"/>
        </w:rPr>
        <w:t>2</w:t>
      </w:r>
      <w:r w:rsidRPr="00352D5C">
        <w:rPr>
          <w:rFonts w:ascii="Times New Roman" w:hAnsi="Times New Roman" w:cs="Times New Roman"/>
          <w:sz w:val="24"/>
          <w:szCs w:val="24"/>
        </w:rPr>
        <w:t>和</w:t>
      </w:r>
      <w:r w:rsidRPr="00352D5C">
        <w:rPr>
          <w:rFonts w:ascii="Times New Roman" w:hAnsi="Times New Roman" w:cs="Times New Roman"/>
          <w:sz w:val="24"/>
          <w:szCs w:val="24"/>
        </w:rPr>
        <w:t>4 day</w:t>
      </w:r>
      <w:r w:rsidRPr="00352D5C">
        <w:rPr>
          <w:rFonts w:ascii="Times New Roman" w:hAnsi="Times New Roman" w:cs="Times New Roman"/>
          <w:sz w:val="24"/>
          <w:szCs w:val="24"/>
        </w:rPr>
        <w:t>时</w:t>
      </w:r>
      <w:r w:rsidRPr="00352D5C">
        <w:rPr>
          <w:rFonts w:ascii="Times New Roman" w:hAnsi="Times New Roman" w:cs="Times New Roman"/>
          <w:sz w:val="24"/>
          <w:szCs w:val="24"/>
        </w:rPr>
        <w:t>LC3-II/I</w:t>
      </w:r>
      <w:r w:rsidRPr="00352D5C">
        <w:rPr>
          <w:rFonts w:ascii="Times New Roman" w:hAnsi="Times New Roman" w:cs="Times New Roman"/>
          <w:sz w:val="24"/>
          <w:szCs w:val="24"/>
        </w:rPr>
        <w:t>蛋白表达增加（</w:t>
      </w:r>
      <w:r w:rsidRPr="00352D5C">
        <w:rPr>
          <w:rFonts w:ascii="Times New Roman" w:hAnsi="Times New Roman" w:cs="Times New Roman"/>
          <w:i/>
          <w:sz w:val="24"/>
          <w:szCs w:val="24"/>
        </w:rPr>
        <w:t>P</w:t>
      </w:r>
      <w:r w:rsidRPr="00352D5C">
        <w:rPr>
          <w:rFonts w:ascii="Times New Roman" w:hAnsi="Times New Roman" w:cs="Times New Roman"/>
          <w:sz w:val="24"/>
          <w:szCs w:val="24"/>
        </w:rPr>
        <w:t>&lt;0.05</w:t>
      </w:r>
      <w:r w:rsidRPr="00352D5C">
        <w:rPr>
          <w:rFonts w:ascii="Times New Roman" w:hAnsi="Times New Roman" w:cs="Times New Roman"/>
          <w:sz w:val="24"/>
          <w:szCs w:val="24"/>
        </w:rPr>
        <w:t>），而第</w:t>
      </w:r>
      <w:r w:rsidRPr="00352D5C">
        <w:rPr>
          <w:rFonts w:ascii="Times New Roman" w:hAnsi="Times New Roman" w:cs="Times New Roman"/>
          <w:sz w:val="24"/>
          <w:szCs w:val="24"/>
        </w:rPr>
        <w:t>8</w:t>
      </w:r>
      <w:r w:rsidRPr="00352D5C">
        <w:rPr>
          <w:rFonts w:ascii="Times New Roman" w:hAnsi="Times New Roman" w:cs="Times New Roman"/>
          <w:sz w:val="24"/>
          <w:szCs w:val="24"/>
        </w:rPr>
        <w:t>和</w:t>
      </w:r>
      <w:r w:rsidRPr="00352D5C">
        <w:rPr>
          <w:rFonts w:ascii="Times New Roman" w:hAnsi="Times New Roman" w:cs="Times New Roman"/>
          <w:sz w:val="24"/>
          <w:szCs w:val="24"/>
        </w:rPr>
        <w:t>10 day LC3-II/I</w:t>
      </w:r>
      <w:r w:rsidRPr="00352D5C">
        <w:rPr>
          <w:rFonts w:ascii="Times New Roman" w:hAnsi="Times New Roman" w:cs="Times New Roman"/>
          <w:sz w:val="24"/>
          <w:szCs w:val="24"/>
        </w:rPr>
        <w:t>蛋白表达减少（</w:t>
      </w:r>
      <w:r w:rsidRPr="00352D5C">
        <w:rPr>
          <w:rFonts w:ascii="Times New Roman" w:hAnsi="Times New Roman" w:cs="Times New Roman"/>
          <w:i/>
          <w:sz w:val="24"/>
          <w:szCs w:val="24"/>
        </w:rPr>
        <w:t>P</w:t>
      </w:r>
      <w:r w:rsidRPr="00352D5C">
        <w:rPr>
          <w:rFonts w:ascii="Times New Roman" w:hAnsi="Times New Roman" w:cs="Times New Roman"/>
          <w:sz w:val="24"/>
          <w:szCs w:val="24"/>
        </w:rPr>
        <w:t>&lt;0.05</w:t>
      </w:r>
      <w:r w:rsidRPr="00352D5C">
        <w:rPr>
          <w:rFonts w:ascii="Times New Roman" w:hAnsi="Times New Roman" w:cs="Times New Roman"/>
          <w:sz w:val="24"/>
          <w:szCs w:val="24"/>
        </w:rPr>
        <w:t>）</w:t>
      </w:r>
      <w:bookmarkEnd w:id="17"/>
      <w:bookmarkEnd w:id="18"/>
      <w:bookmarkEnd w:id="19"/>
      <w:bookmarkEnd w:id="20"/>
      <w:bookmarkEnd w:id="21"/>
      <w:bookmarkEnd w:id="22"/>
      <w:bookmarkEnd w:id="23"/>
      <w:bookmarkEnd w:id="24"/>
      <w:r w:rsidRPr="00352D5C">
        <w:rPr>
          <w:rFonts w:ascii="Times New Roman" w:hAnsi="Times New Roman" w:cs="Times New Roman"/>
          <w:sz w:val="24"/>
          <w:szCs w:val="24"/>
        </w:rPr>
        <w:t>。</w:t>
      </w:r>
    </w:p>
    <w:p w:rsidR="002F7E88" w:rsidRPr="00352D5C" w:rsidRDefault="002F7E88" w:rsidP="00352D5C">
      <w:pPr>
        <w:tabs>
          <w:tab w:val="left" w:pos="5385"/>
        </w:tabs>
        <w:spacing w:line="360" w:lineRule="auto"/>
        <w:ind w:firstLineChars="200" w:firstLine="480"/>
        <w:jc w:val="left"/>
        <w:rPr>
          <w:rFonts w:ascii="Times New Roman" w:eastAsia="黑体" w:hAnsi="Times New Roman" w:cs="Times New Roman"/>
          <w:sz w:val="24"/>
          <w:szCs w:val="24"/>
        </w:rPr>
      </w:pPr>
      <w:r w:rsidRPr="00352D5C">
        <w:rPr>
          <w:rFonts w:ascii="Times New Roman" w:eastAsia="黑体" w:hAnsi="Times New Roman" w:cs="Times New Roman"/>
          <w:sz w:val="24"/>
          <w:szCs w:val="24"/>
        </w:rPr>
        <w:t>结论</w:t>
      </w:r>
    </w:p>
    <w:p w:rsidR="002F7E88" w:rsidRPr="00352D5C" w:rsidRDefault="002F7E88" w:rsidP="00F0685E">
      <w:pPr>
        <w:spacing w:line="360" w:lineRule="auto"/>
        <w:ind w:firstLineChars="200" w:firstLine="480"/>
        <w:jc w:val="left"/>
        <w:rPr>
          <w:rFonts w:ascii="Times New Roman" w:eastAsia="宋体" w:hAnsi="Times New Roman" w:cs="Times New Roman"/>
          <w:sz w:val="24"/>
          <w:szCs w:val="24"/>
        </w:rPr>
      </w:pPr>
      <w:r w:rsidRPr="00352D5C">
        <w:rPr>
          <w:rFonts w:ascii="Times New Roman" w:eastAsia="宋体" w:hAnsi="Times New Roman" w:cs="Times New Roman"/>
          <w:sz w:val="24"/>
          <w:szCs w:val="24"/>
        </w:rPr>
        <w:t xml:space="preserve">1. </w:t>
      </w:r>
      <w:r w:rsidR="00352D5C">
        <w:rPr>
          <w:rFonts w:ascii="Times New Roman" w:eastAsia="宋体" w:hAnsi="Times New Roman" w:cs="Times New Roman"/>
          <w:sz w:val="24"/>
          <w:szCs w:val="24"/>
        </w:rPr>
        <w:t xml:space="preserve"> </w:t>
      </w:r>
      <w:r w:rsidRPr="00352D5C">
        <w:rPr>
          <w:rFonts w:ascii="Times New Roman" w:eastAsia="宋体" w:hAnsi="Times New Roman" w:cs="Times New Roman"/>
          <w:sz w:val="24"/>
          <w:szCs w:val="24"/>
        </w:rPr>
        <w:t>HMGB1</w:t>
      </w:r>
      <w:r w:rsidRPr="00352D5C">
        <w:rPr>
          <w:rFonts w:ascii="Times New Roman" w:eastAsia="宋体" w:hAnsi="Times New Roman" w:cs="Times New Roman"/>
          <w:sz w:val="24"/>
          <w:szCs w:val="24"/>
        </w:rPr>
        <w:t>与</w:t>
      </w:r>
      <w:r w:rsidRPr="00352D5C">
        <w:rPr>
          <w:rFonts w:ascii="Times New Roman" w:eastAsia="宋体" w:hAnsi="Times New Roman" w:cs="Times New Roman"/>
          <w:sz w:val="24"/>
          <w:szCs w:val="24"/>
        </w:rPr>
        <w:t>3T3-L1</w:t>
      </w:r>
      <w:r w:rsidRPr="00352D5C">
        <w:rPr>
          <w:rFonts w:ascii="Times New Roman" w:eastAsia="宋体" w:hAnsi="Times New Roman" w:cs="Times New Roman"/>
          <w:sz w:val="24"/>
          <w:szCs w:val="24"/>
        </w:rPr>
        <w:t>前脂肪细胞的自噬呈正相关；</w:t>
      </w:r>
    </w:p>
    <w:p w:rsidR="002F7E88" w:rsidRPr="00352D5C" w:rsidRDefault="002F7E88" w:rsidP="00F0685E">
      <w:pPr>
        <w:spacing w:line="360" w:lineRule="auto"/>
        <w:ind w:firstLineChars="200" w:firstLine="480"/>
        <w:jc w:val="left"/>
        <w:rPr>
          <w:rFonts w:ascii="Times New Roman" w:eastAsia="宋体" w:hAnsi="Times New Roman" w:cs="Times New Roman"/>
          <w:sz w:val="24"/>
          <w:szCs w:val="24"/>
        </w:rPr>
      </w:pPr>
      <w:r w:rsidRPr="00352D5C">
        <w:rPr>
          <w:rFonts w:ascii="Times New Roman" w:eastAsia="宋体" w:hAnsi="Times New Roman" w:cs="Times New Roman"/>
          <w:sz w:val="24"/>
          <w:szCs w:val="24"/>
        </w:rPr>
        <w:t xml:space="preserve">2. </w:t>
      </w:r>
      <w:bookmarkStart w:id="27" w:name="OLE_LINK30"/>
      <w:bookmarkStart w:id="28" w:name="OLE_LINK31"/>
      <w:r w:rsidR="00352D5C">
        <w:rPr>
          <w:rFonts w:ascii="Times New Roman" w:eastAsia="宋体" w:hAnsi="Times New Roman" w:cs="Times New Roman"/>
          <w:sz w:val="24"/>
          <w:szCs w:val="24"/>
        </w:rPr>
        <w:t xml:space="preserve"> </w:t>
      </w:r>
      <w:bookmarkStart w:id="29" w:name="_GoBack"/>
      <w:bookmarkEnd w:id="29"/>
      <w:r w:rsidRPr="00352D5C">
        <w:rPr>
          <w:rFonts w:ascii="Times New Roman" w:eastAsia="宋体" w:hAnsi="Times New Roman" w:cs="Times New Roman"/>
          <w:sz w:val="24"/>
          <w:szCs w:val="24"/>
        </w:rPr>
        <w:t>对分化不同时期的脂肪细胞，加入重组人</w:t>
      </w:r>
      <w:r w:rsidRPr="00352D5C">
        <w:rPr>
          <w:rFonts w:ascii="Times New Roman" w:eastAsia="宋体" w:hAnsi="Times New Roman" w:cs="Times New Roman"/>
          <w:sz w:val="24"/>
          <w:szCs w:val="24"/>
        </w:rPr>
        <w:t>HMGB1</w:t>
      </w:r>
      <w:r w:rsidRPr="00352D5C">
        <w:rPr>
          <w:rFonts w:ascii="Times New Roman" w:eastAsia="宋体" w:hAnsi="Times New Roman" w:cs="Times New Roman"/>
          <w:sz w:val="24"/>
          <w:szCs w:val="24"/>
        </w:rPr>
        <w:t>刺激之后，分化前期自噬增加，而后期自噬出现减少。</w:t>
      </w:r>
      <w:bookmarkEnd w:id="27"/>
      <w:bookmarkEnd w:id="28"/>
    </w:p>
    <w:p w:rsidR="002F7E88" w:rsidRPr="00352D5C" w:rsidRDefault="002F7E88" w:rsidP="00352D5C">
      <w:pPr>
        <w:spacing w:line="360" w:lineRule="auto"/>
        <w:ind w:firstLineChars="200" w:firstLine="480"/>
        <w:rPr>
          <w:rFonts w:ascii="Times New Roman" w:eastAsia="宋体" w:hAnsi="Times New Roman" w:cs="Times New Roman"/>
          <w:sz w:val="24"/>
          <w:szCs w:val="24"/>
        </w:rPr>
        <w:sectPr w:rsidR="002F7E88" w:rsidRPr="00352D5C" w:rsidSect="009873B7">
          <w:headerReference w:type="default" r:id="rId7"/>
          <w:footerReference w:type="default" r:id="rId8"/>
          <w:pgSz w:w="11906" w:h="16838"/>
          <w:pgMar w:top="1984" w:right="1418" w:bottom="1984" w:left="1701" w:header="1247" w:footer="1247" w:gutter="0"/>
          <w:pgNumType w:start="1"/>
          <w:cols w:space="720"/>
          <w:docGrid w:type="lines" w:linePitch="312"/>
        </w:sectPr>
      </w:pPr>
      <w:r w:rsidRPr="00352D5C">
        <w:rPr>
          <w:rFonts w:ascii="Times New Roman" w:eastAsia="黑体" w:hAnsi="Times New Roman" w:cs="Times New Roman"/>
          <w:sz w:val="24"/>
          <w:szCs w:val="24"/>
        </w:rPr>
        <w:t>关键词</w:t>
      </w:r>
      <w:r w:rsidRPr="00352D5C">
        <w:rPr>
          <w:rFonts w:ascii="Times New Roman" w:eastAsia="黑体" w:hAnsi="Times New Roman" w:cs="Times New Roman"/>
          <w:sz w:val="28"/>
          <w:szCs w:val="28"/>
        </w:rPr>
        <w:t xml:space="preserve">  </w:t>
      </w:r>
      <w:r w:rsidRPr="00352D5C">
        <w:rPr>
          <w:rFonts w:ascii="Times New Roman" w:eastAsia="宋体" w:hAnsi="Times New Roman" w:cs="Times New Roman"/>
          <w:sz w:val="24"/>
          <w:szCs w:val="24"/>
        </w:rPr>
        <w:t>自噬；</w:t>
      </w:r>
      <w:r w:rsidRPr="00352D5C">
        <w:rPr>
          <w:rFonts w:ascii="Times New Roman" w:eastAsia="宋体" w:hAnsi="Times New Roman" w:cs="Times New Roman"/>
          <w:sz w:val="24"/>
          <w:szCs w:val="24"/>
        </w:rPr>
        <w:t>3T3-L1</w:t>
      </w:r>
      <w:r w:rsidRPr="00352D5C">
        <w:rPr>
          <w:rFonts w:ascii="Times New Roman" w:eastAsia="宋体" w:hAnsi="Times New Roman" w:cs="Times New Roman"/>
          <w:sz w:val="24"/>
          <w:szCs w:val="24"/>
        </w:rPr>
        <w:t>；</w:t>
      </w:r>
      <w:r w:rsidRPr="00352D5C">
        <w:rPr>
          <w:rFonts w:ascii="Times New Roman" w:eastAsia="宋体" w:hAnsi="Times New Roman" w:cs="Times New Roman"/>
          <w:sz w:val="24"/>
          <w:szCs w:val="24"/>
        </w:rPr>
        <w:t>HMGB1</w:t>
      </w:r>
      <w:r w:rsidRPr="00352D5C">
        <w:rPr>
          <w:rFonts w:ascii="Times New Roman" w:eastAsia="宋体" w:hAnsi="Times New Roman" w:cs="Times New Roman"/>
          <w:sz w:val="24"/>
          <w:szCs w:val="24"/>
        </w:rPr>
        <w:t>；脂肪细胞；</w:t>
      </w:r>
    </w:p>
    <w:p w:rsidR="002F7E88" w:rsidRPr="002F7E88" w:rsidRDefault="002F7E88" w:rsidP="002F7E88">
      <w:pPr>
        <w:spacing w:line="360" w:lineRule="auto"/>
        <w:jc w:val="center"/>
        <w:rPr>
          <w:rFonts w:ascii="Times New Roman" w:eastAsia="宋体" w:hAnsi="Times New Roman" w:cs="Times New Roman"/>
          <w:b/>
          <w:sz w:val="32"/>
          <w:szCs w:val="32"/>
        </w:rPr>
      </w:pPr>
      <w:bookmarkStart w:id="30" w:name="_Toc21169"/>
      <w:bookmarkStart w:id="31" w:name="_Toc8927"/>
      <w:r w:rsidRPr="002F7E88">
        <w:rPr>
          <w:rFonts w:ascii="Times New Roman" w:eastAsia="宋体" w:hAnsi="Times New Roman" w:cs="Times New Roman"/>
          <w:b/>
          <w:sz w:val="32"/>
          <w:szCs w:val="32"/>
        </w:rPr>
        <w:lastRenderedPageBreak/>
        <w:t>Effects of HMGB1 on autophagy in adipocytes</w:t>
      </w:r>
    </w:p>
    <w:p w:rsidR="002F7E88" w:rsidRPr="002F7E88" w:rsidRDefault="002F7E88" w:rsidP="002F7E88">
      <w:pPr>
        <w:widowControl/>
        <w:spacing w:line="360" w:lineRule="auto"/>
        <w:jc w:val="center"/>
        <w:outlineLvl w:val="0"/>
        <w:rPr>
          <w:rFonts w:ascii="Times New Roman" w:eastAsia="黑体" w:hAnsi="Times New Roman" w:cs="Times New Roman"/>
          <w:bCs/>
          <w:kern w:val="36"/>
          <w:sz w:val="32"/>
          <w:szCs w:val="32"/>
        </w:rPr>
      </w:pPr>
      <w:r w:rsidRPr="002F7E88">
        <w:rPr>
          <w:rFonts w:ascii="Times New Roman" w:eastAsia="黑体" w:hAnsi="Times New Roman" w:cs="Times New Roman"/>
          <w:b/>
          <w:bCs/>
          <w:kern w:val="36"/>
          <w:sz w:val="30"/>
          <w:szCs w:val="36"/>
        </w:rPr>
        <w:t>Abstract</w:t>
      </w:r>
      <w:bookmarkEnd w:id="30"/>
      <w:bookmarkEnd w:id="31"/>
    </w:p>
    <w:p w:rsidR="002F7E88" w:rsidRPr="002F7E88" w:rsidRDefault="002F7E88" w:rsidP="002F7E88">
      <w:pPr>
        <w:spacing w:line="360" w:lineRule="auto"/>
        <w:rPr>
          <w:rFonts w:ascii="Times New Roman" w:eastAsia="黑体" w:hAnsi="Times New Roman" w:cs="Times New Roman"/>
          <w:b/>
          <w:sz w:val="24"/>
          <w:szCs w:val="24"/>
        </w:rPr>
      </w:pPr>
      <w:r w:rsidRPr="002F7E88">
        <w:rPr>
          <w:rFonts w:ascii="Times New Roman" w:eastAsia="黑体" w:hAnsi="Times New Roman" w:cs="Times New Roman"/>
          <w:b/>
          <w:sz w:val="24"/>
          <w:szCs w:val="24"/>
        </w:rPr>
        <w:t>Background</w:t>
      </w:r>
    </w:p>
    <w:p w:rsidR="002F7E88" w:rsidRPr="002F7E88" w:rsidRDefault="002F7E88" w:rsidP="002F7E88">
      <w:pPr>
        <w:spacing w:line="360" w:lineRule="auto"/>
        <w:ind w:firstLineChars="200" w:firstLine="480"/>
        <w:rPr>
          <w:rFonts w:ascii="Times New Roman" w:eastAsia="宋体" w:hAnsi="Times New Roman" w:cs="Times New Roman"/>
          <w:sz w:val="24"/>
          <w:szCs w:val="24"/>
        </w:rPr>
      </w:pPr>
      <w:r w:rsidRPr="002F7E88">
        <w:rPr>
          <w:rFonts w:ascii="Times New Roman" w:eastAsia="宋体" w:hAnsi="Times New Roman" w:cs="Times New Roman"/>
          <w:sz w:val="24"/>
          <w:szCs w:val="24"/>
        </w:rPr>
        <w:t>In recent years, with the increasing of global obesity, obesity and related metabolic diseases has become one of the main diseases affecting human health. Many studies have shown that obesity can lead to adipose tissue or systemic chronic low-grade inflammation have reached a consensus, but its mechanism has not been elucidated.</w:t>
      </w:r>
      <w:r w:rsidRPr="002F7E88">
        <w:rPr>
          <w:rFonts w:ascii="Tahoma" w:eastAsia="宋体" w:hAnsi="Tahoma" w:cs="Tahoma"/>
          <w:color w:val="666666"/>
          <w:sz w:val="24"/>
          <w:szCs w:val="24"/>
          <w:shd w:val="clear" w:color="auto" w:fill="EEEEEE"/>
        </w:rPr>
        <w:t xml:space="preserve"> </w:t>
      </w:r>
      <w:r w:rsidRPr="002F7E88">
        <w:rPr>
          <w:rFonts w:ascii="Times New Roman" w:eastAsia="宋体" w:hAnsi="Times New Roman" w:cs="Times New Roman"/>
          <w:sz w:val="24"/>
          <w:szCs w:val="24"/>
        </w:rPr>
        <w:t>High mobility group protein 1 (high mobility group box 1, HMGB1) is an important inflammatory medium, is closely related to the development of chronic inflammation.</w:t>
      </w:r>
      <w:r w:rsidRPr="002F7E88">
        <w:rPr>
          <w:rFonts w:ascii="Tahoma" w:eastAsia="宋体" w:hAnsi="Tahoma" w:cs="Tahoma"/>
          <w:color w:val="666666"/>
          <w:sz w:val="24"/>
          <w:szCs w:val="24"/>
        </w:rPr>
        <w:t xml:space="preserve"> </w:t>
      </w:r>
      <w:bookmarkStart w:id="32" w:name="OLE_LINK64"/>
      <w:bookmarkStart w:id="33" w:name="OLE_LINK75"/>
      <w:r w:rsidRPr="002F7E88">
        <w:rPr>
          <w:rFonts w:ascii="Times New Roman" w:eastAsia="宋体" w:hAnsi="Times New Roman" w:cs="Times New Roman"/>
          <w:sz w:val="24"/>
          <w:szCs w:val="24"/>
        </w:rPr>
        <w:t xml:space="preserve">Autophagy as a kind of life in the extensively exists in eukaryotic cells and it can play a cell protection mechanism to against chronic inflammation of the </w:t>
      </w:r>
      <w:r w:rsidRPr="002F7E88">
        <w:rPr>
          <w:rFonts w:ascii="Times New Roman" w:eastAsia="宋体" w:hAnsi="Times New Roman" w:cs="Times New Roman"/>
          <w:bCs/>
          <w:sz w:val="24"/>
          <w:szCs w:val="24"/>
        </w:rPr>
        <w:t>adipocyte</w:t>
      </w:r>
      <w:r w:rsidRPr="002F7E88">
        <w:rPr>
          <w:rFonts w:ascii="Times New Roman" w:eastAsia="宋体" w:hAnsi="Times New Roman" w:cs="Times New Roman"/>
          <w:sz w:val="24"/>
          <w:szCs w:val="24"/>
        </w:rPr>
        <w:t xml:space="preserve"> injury;</w:t>
      </w:r>
      <w:r w:rsidRPr="002F7E88">
        <w:rPr>
          <w:rFonts w:ascii="Tahoma" w:eastAsia="宋体" w:hAnsi="Tahoma" w:cs="Tahoma"/>
          <w:color w:val="666666"/>
          <w:sz w:val="24"/>
          <w:szCs w:val="24"/>
        </w:rPr>
        <w:t xml:space="preserve"> </w:t>
      </w:r>
      <w:bookmarkEnd w:id="32"/>
      <w:bookmarkEnd w:id="33"/>
      <w:r w:rsidRPr="002F7E88">
        <w:rPr>
          <w:rFonts w:ascii="Times New Roman" w:eastAsia="宋体" w:hAnsi="Times New Roman" w:cs="Times New Roman"/>
          <w:sz w:val="24"/>
          <w:szCs w:val="24"/>
        </w:rPr>
        <w:t>But the research of HMGB1, adipocyte and autophagy have not been reported and the mechanism is still unclear.</w:t>
      </w:r>
    </w:p>
    <w:p w:rsidR="002F7E88" w:rsidRPr="002F7E88" w:rsidRDefault="002F7E88" w:rsidP="002F7E88">
      <w:pPr>
        <w:spacing w:line="360" w:lineRule="auto"/>
        <w:jc w:val="left"/>
        <w:rPr>
          <w:rFonts w:ascii="Times New Roman" w:eastAsia="宋体" w:hAnsi="Times New Roman" w:cs="Times New Roman"/>
          <w:b/>
          <w:sz w:val="24"/>
          <w:szCs w:val="24"/>
        </w:rPr>
      </w:pPr>
      <w:r w:rsidRPr="002F7E88">
        <w:rPr>
          <w:rFonts w:ascii="Times New Roman" w:eastAsia="宋体" w:hAnsi="Times New Roman" w:cs="Times New Roman"/>
          <w:b/>
          <w:sz w:val="24"/>
          <w:szCs w:val="24"/>
        </w:rPr>
        <w:t>Objective</w:t>
      </w:r>
    </w:p>
    <w:p w:rsidR="002F7E88" w:rsidRPr="002F7E88" w:rsidRDefault="002F7E88" w:rsidP="002F7E88">
      <w:pPr>
        <w:spacing w:line="360" w:lineRule="auto"/>
        <w:ind w:firstLineChars="200" w:firstLine="480"/>
        <w:rPr>
          <w:rFonts w:ascii="Times New Roman" w:eastAsia="宋体" w:hAnsi="Times New Roman" w:cs="Times New Roman"/>
          <w:sz w:val="24"/>
          <w:szCs w:val="24"/>
        </w:rPr>
      </w:pPr>
      <w:r w:rsidRPr="002F7E88">
        <w:rPr>
          <w:rFonts w:ascii="Times New Roman" w:eastAsia="宋体" w:hAnsi="Times New Roman" w:cs="Times New Roman"/>
          <w:sz w:val="24"/>
          <w:szCs w:val="24"/>
        </w:rPr>
        <w:t>Explore the effect of HMGB1 on autophagy in 3T3-L1 adipocytes, laying the foundation for further clarification of the mechanism.</w:t>
      </w:r>
    </w:p>
    <w:p w:rsidR="002F7E88" w:rsidRPr="002F7E88" w:rsidRDefault="002F7E88" w:rsidP="002F7E88">
      <w:pPr>
        <w:spacing w:line="360" w:lineRule="auto"/>
        <w:jc w:val="left"/>
        <w:rPr>
          <w:rFonts w:ascii="Times New Roman" w:eastAsia="黑体" w:hAnsi="Times New Roman" w:cs="Times New Roman"/>
          <w:b/>
          <w:sz w:val="24"/>
          <w:szCs w:val="24"/>
        </w:rPr>
      </w:pPr>
      <w:r w:rsidRPr="002F7E88">
        <w:rPr>
          <w:rFonts w:ascii="Times New Roman" w:eastAsia="黑体" w:hAnsi="Times New Roman" w:cs="Times New Roman"/>
          <w:b/>
          <w:sz w:val="24"/>
          <w:szCs w:val="24"/>
        </w:rPr>
        <w:t>Methods</w:t>
      </w:r>
    </w:p>
    <w:p w:rsidR="002F7E88" w:rsidRPr="002F7E88" w:rsidRDefault="002F7E88" w:rsidP="002F7E88">
      <w:pPr>
        <w:numPr>
          <w:ilvl w:val="0"/>
          <w:numId w:val="1"/>
        </w:numPr>
        <w:spacing w:line="360" w:lineRule="auto"/>
        <w:ind w:firstLineChars="200" w:firstLine="480"/>
        <w:rPr>
          <w:rFonts w:ascii="Times New Roman" w:eastAsia="宋体" w:hAnsi="Times New Roman" w:cs="Times New Roman"/>
          <w:bCs/>
          <w:sz w:val="24"/>
          <w:szCs w:val="24"/>
        </w:rPr>
      </w:pPr>
      <w:r w:rsidRPr="002F7E88">
        <w:rPr>
          <w:rFonts w:ascii="Times New Roman" w:eastAsia="黑体" w:hAnsi="Times New Roman" w:cs="Times New Roman"/>
          <w:bCs/>
          <w:sz w:val="24"/>
          <w:szCs w:val="24"/>
        </w:rPr>
        <w:t xml:space="preserve"> </w:t>
      </w:r>
      <w:proofErr w:type="spellStart"/>
      <w:r w:rsidRPr="002F7E88">
        <w:rPr>
          <w:rFonts w:ascii="Times New Roman" w:eastAsia="黑体" w:hAnsi="Times New Roman" w:cs="Times New Roman"/>
          <w:bCs/>
          <w:sz w:val="24"/>
          <w:szCs w:val="24"/>
        </w:rPr>
        <w:t>Haematoxylin</w:t>
      </w:r>
      <w:proofErr w:type="spellEnd"/>
      <w:r w:rsidRPr="002F7E88">
        <w:rPr>
          <w:rFonts w:ascii="Times New Roman" w:eastAsia="黑体" w:hAnsi="Times New Roman" w:cs="Times New Roman"/>
          <w:bCs/>
          <w:sz w:val="24"/>
          <w:szCs w:val="24"/>
        </w:rPr>
        <w:t>-eosin staining:</w:t>
      </w:r>
      <w:r w:rsidRPr="002F7E88">
        <w:rPr>
          <w:rFonts w:ascii="Tahoma" w:eastAsia="宋体" w:hAnsi="Tahoma" w:cs="Tahoma"/>
          <w:color w:val="666666"/>
          <w:sz w:val="18"/>
          <w:szCs w:val="18"/>
        </w:rPr>
        <w:t xml:space="preserve"> </w:t>
      </w:r>
      <w:r w:rsidRPr="002F7E88">
        <w:rPr>
          <w:rFonts w:ascii="Times New Roman" w:eastAsia="黑体" w:hAnsi="Times New Roman" w:cs="Times New Roman"/>
          <w:bCs/>
          <w:sz w:val="24"/>
          <w:szCs w:val="24"/>
        </w:rPr>
        <w:t xml:space="preserve">Measure the normal diet and the high fat diet mice’ </w:t>
      </w:r>
      <w:proofErr w:type="spellStart"/>
      <w:r w:rsidRPr="002F7E88">
        <w:rPr>
          <w:rFonts w:ascii="Times New Roman" w:eastAsia="黑体" w:hAnsi="Times New Roman" w:cs="Times New Roman"/>
          <w:bCs/>
          <w:sz w:val="24"/>
          <w:szCs w:val="24"/>
        </w:rPr>
        <w:t>epididymal</w:t>
      </w:r>
      <w:proofErr w:type="spellEnd"/>
      <w:r w:rsidRPr="002F7E88">
        <w:rPr>
          <w:rFonts w:ascii="Times New Roman" w:eastAsia="黑体" w:hAnsi="Times New Roman" w:cs="Times New Roman"/>
          <w:bCs/>
          <w:sz w:val="24"/>
          <w:szCs w:val="24"/>
        </w:rPr>
        <w:t xml:space="preserve"> adipose tissue, compared the change of the adipocytes</w:t>
      </w:r>
      <w:r w:rsidRPr="002F7E88">
        <w:rPr>
          <w:rFonts w:ascii="Times New Roman" w:eastAsia="宋体" w:hAnsi="Times New Roman" w:cs="Times New Roman"/>
          <w:bCs/>
          <w:sz w:val="24"/>
          <w:szCs w:val="24"/>
        </w:rPr>
        <w:t>;</w:t>
      </w:r>
    </w:p>
    <w:p w:rsidR="002F7E88" w:rsidRPr="002F7E88" w:rsidRDefault="002F7E88" w:rsidP="002F7E88">
      <w:pPr>
        <w:numPr>
          <w:ilvl w:val="0"/>
          <w:numId w:val="1"/>
        </w:numPr>
        <w:spacing w:line="360" w:lineRule="auto"/>
        <w:ind w:firstLineChars="200" w:firstLine="480"/>
        <w:rPr>
          <w:rFonts w:ascii="Times New Roman" w:eastAsia="黑体" w:hAnsi="Times New Roman" w:cs="Times New Roman"/>
          <w:bCs/>
          <w:sz w:val="24"/>
          <w:szCs w:val="24"/>
        </w:rPr>
      </w:pPr>
      <w:r w:rsidRPr="002F7E88">
        <w:rPr>
          <w:rFonts w:ascii="Times New Roman" w:eastAsia="宋体" w:hAnsi="Times New Roman" w:cs="Times New Roman"/>
          <w:bCs/>
          <w:sz w:val="24"/>
          <w:szCs w:val="24"/>
        </w:rPr>
        <w:t xml:space="preserve"> </w:t>
      </w:r>
      <w:r>
        <w:rPr>
          <w:rFonts w:ascii="Times New Roman" w:eastAsia="黑体" w:hAnsi="Times New Roman" w:cs="Times New Roman"/>
          <w:bCs/>
          <w:sz w:val="24"/>
          <w:szCs w:val="24"/>
        </w:rPr>
        <w:t xml:space="preserve">Cell </w:t>
      </w:r>
      <w:r w:rsidRPr="002F7E88">
        <w:rPr>
          <w:rFonts w:ascii="Times New Roman" w:eastAsia="黑体" w:hAnsi="Times New Roman" w:cs="Times New Roman"/>
          <w:bCs/>
          <w:sz w:val="24"/>
          <w:szCs w:val="24"/>
        </w:rPr>
        <w:t xml:space="preserve">transfection: The siRNA HMGB1 was transfected in 3T3-L1 </w:t>
      </w:r>
      <w:proofErr w:type="spellStart"/>
      <w:r w:rsidRPr="002F7E88">
        <w:rPr>
          <w:rFonts w:ascii="Times New Roman" w:eastAsia="黑体" w:hAnsi="Times New Roman" w:cs="Times New Roman"/>
          <w:bCs/>
          <w:sz w:val="24"/>
          <w:szCs w:val="24"/>
        </w:rPr>
        <w:t>preadipocytes</w:t>
      </w:r>
      <w:proofErr w:type="spellEnd"/>
      <w:r w:rsidRPr="002F7E88">
        <w:rPr>
          <w:rFonts w:ascii="Times New Roman" w:eastAsia="黑体" w:hAnsi="Times New Roman" w:cs="Times New Roman"/>
          <w:bCs/>
          <w:sz w:val="24"/>
          <w:szCs w:val="24"/>
        </w:rPr>
        <w:t xml:space="preserve">, detected its expression;                   </w:t>
      </w:r>
    </w:p>
    <w:p w:rsidR="002F7E88" w:rsidRPr="002F7E88" w:rsidRDefault="002F7E88" w:rsidP="002F7E88">
      <w:pPr>
        <w:numPr>
          <w:ilvl w:val="0"/>
          <w:numId w:val="1"/>
        </w:numPr>
        <w:spacing w:line="360" w:lineRule="auto"/>
        <w:ind w:firstLineChars="200" w:firstLine="480"/>
        <w:rPr>
          <w:rFonts w:ascii="Times New Roman" w:eastAsia="宋体" w:hAnsi="Times New Roman" w:cs="Times New Roman"/>
          <w:bCs/>
          <w:sz w:val="24"/>
          <w:szCs w:val="24"/>
        </w:rPr>
      </w:pPr>
      <w:r w:rsidRPr="002F7E88">
        <w:rPr>
          <w:rFonts w:ascii="Times New Roman" w:eastAsia="黑体" w:hAnsi="Times New Roman" w:cs="Times New Roman"/>
          <w:bCs/>
          <w:sz w:val="24"/>
          <w:szCs w:val="24"/>
        </w:rPr>
        <w:t xml:space="preserve"> </w:t>
      </w:r>
      <w:r w:rsidRPr="002F7E88">
        <w:rPr>
          <w:rFonts w:ascii="Times New Roman" w:eastAsia="黑体" w:hAnsi="Times New Roman" w:cs="Times New Roman" w:hint="eastAsia"/>
          <w:bCs/>
          <w:sz w:val="24"/>
          <w:szCs w:val="24"/>
        </w:rPr>
        <w:t>W</w:t>
      </w:r>
      <w:r w:rsidRPr="002F7E88">
        <w:rPr>
          <w:rFonts w:ascii="Times New Roman" w:eastAsia="黑体" w:hAnsi="Times New Roman" w:cs="Times New Roman"/>
          <w:bCs/>
          <w:sz w:val="24"/>
          <w:szCs w:val="24"/>
        </w:rPr>
        <w:t>estern blot: Extraction of</w:t>
      </w:r>
      <w:r w:rsidRPr="002F7E88">
        <w:rPr>
          <w:rFonts w:ascii="Times New Roman" w:eastAsia="宋体" w:hAnsi="Times New Roman" w:cs="Times New Roman"/>
          <w:bCs/>
          <w:sz w:val="24"/>
          <w:szCs w:val="24"/>
        </w:rPr>
        <w:t xml:space="preserve"> protein in mouse </w:t>
      </w:r>
      <w:proofErr w:type="spellStart"/>
      <w:r w:rsidRPr="002F7E88">
        <w:rPr>
          <w:rFonts w:ascii="Times New Roman" w:eastAsia="宋体" w:hAnsi="Times New Roman" w:cs="Times New Roman"/>
          <w:bCs/>
          <w:sz w:val="24"/>
          <w:szCs w:val="24"/>
        </w:rPr>
        <w:t>epididymal</w:t>
      </w:r>
      <w:proofErr w:type="spellEnd"/>
      <w:r w:rsidRPr="002F7E88">
        <w:rPr>
          <w:rFonts w:ascii="Times New Roman" w:eastAsia="宋体" w:hAnsi="Times New Roman" w:cs="Times New Roman"/>
          <w:bCs/>
          <w:sz w:val="24"/>
          <w:szCs w:val="24"/>
        </w:rPr>
        <w:t xml:space="preserve"> adipose tissue and 3T3-L1 cell to detect the expression of HMGB1 , autophagy related protein LC3;                                    </w:t>
      </w:r>
    </w:p>
    <w:p w:rsidR="002F7E88" w:rsidRPr="002F7E88" w:rsidRDefault="002F7E88" w:rsidP="002F7E88">
      <w:pPr>
        <w:numPr>
          <w:ilvl w:val="0"/>
          <w:numId w:val="1"/>
        </w:numPr>
        <w:spacing w:line="360" w:lineRule="auto"/>
        <w:ind w:firstLineChars="200" w:firstLine="480"/>
        <w:rPr>
          <w:rFonts w:ascii="Times New Roman" w:eastAsia="宋体" w:hAnsi="Times New Roman" w:cs="Times New Roman"/>
          <w:bCs/>
          <w:sz w:val="24"/>
          <w:szCs w:val="24"/>
        </w:rPr>
      </w:pPr>
      <w:r w:rsidRPr="002F7E88">
        <w:rPr>
          <w:rFonts w:ascii="Times New Roman" w:eastAsia="宋体" w:hAnsi="Times New Roman" w:cs="Times New Roman"/>
          <w:bCs/>
          <w:sz w:val="24"/>
          <w:szCs w:val="24"/>
        </w:rPr>
        <w:t xml:space="preserve"> Oil red O staining:</w:t>
      </w:r>
      <w:r w:rsidRPr="002F7E88">
        <w:rPr>
          <w:rFonts w:ascii="Tahoma" w:eastAsia="宋体" w:hAnsi="Tahoma" w:cs="Tahoma"/>
          <w:color w:val="35A1D4"/>
          <w:sz w:val="18"/>
          <w:szCs w:val="18"/>
          <w:shd w:val="clear" w:color="auto" w:fill="EEEEEE"/>
        </w:rPr>
        <w:t xml:space="preserve"> </w:t>
      </w:r>
      <w:r w:rsidRPr="002F7E88">
        <w:rPr>
          <w:rFonts w:ascii="Times New Roman" w:eastAsia="宋体" w:hAnsi="Times New Roman" w:cs="Times New Roman"/>
          <w:bCs/>
          <w:sz w:val="24"/>
          <w:szCs w:val="24"/>
        </w:rPr>
        <w:t>Different development periods of 3T3-L1 adipocytes, observe the expression of lipid droplets</w:t>
      </w:r>
      <w:r w:rsidRPr="002F7E88">
        <w:rPr>
          <w:rFonts w:ascii="Times New Roman" w:eastAsia="宋体" w:hAnsi="Times New Roman" w:cs="Times New Roman" w:hint="eastAsia"/>
          <w:bCs/>
          <w:sz w:val="24"/>
          <w:szCs w:val="24"/>
        </w:rPr>
        <w:t>;</w:t>
      </w:r>
      <w:r w:rsidRPr="002F7E88">
        <w:rPr>
          <w:rFonts w:ascii="Times New Roman" w:eastAsia="宋体" w:hAnsi="Times New Roman" w:cs="Times New Roman"/>
          <w:bCs/>
          <w:sz w:val="24"/>
          <w:szCs w:val="24"/>
        </w:rPr>
        <w:t xml:space="preserve">    </w:t>
      </w:r>
    </w:p>
    <w:p w:rsidR="002F7E88" w:rsidRPr="002F7E88" w:rsidRDefault="002F7E88" w:rsidP="002F7E88">
      <w:pPr>
        <w:spacing w:line="360" w:lineRule="auto"/>
        <w:jc w:val="left"/>
        <w:rPr>
          <w:rFonts w:ascii="Times New Roman" w:eastAsia="黑体" w:hAnsi="Times New Roman" w:cs="Times New Roman"/>
          <w:b/>
          <w:sz w:val="24"/>
          <w:szCs w:val="24"/>
        </w:rPr>
      </w:pPr>
      <w:r w:rsidRPr="002F7E88">
        <w:rPr>
          <w:rFonts w:ascii="Times New Roman" w:eastAsia="黑体" w:hAnsi="Times New Roman" w:cs="Times New Roman"/>
          <w:b/>
          <w:sz w:val="24"/>
          <w:szCs w:val="24"/>
        </w:rPr>
        <w:t>Results</w:t>
      </w:r>
    </w:p>
    <w:p w:rsidR="002F7E88" w:rsidRPr="002F7E88" w:rsidRDefault="002F7E88" w:rsidP="00F0685E">
      <w:pPr>
        <w:numPr>
          <w:ilvl w:val="0"/>
          <w:numId w:val="2"/>
        </w:numPr>
        <w:spacing w:line="360" w:lineRule="auto"/>
        <w:ind w:firstLineChars="200" w:firstLine="480"/>
        <w:rPr>
          <w:rFonts w:ascii="Times New Roman" w:eastAsia="黑体" w:hAnsi="Times New Roman" w:cs="Times New Roman"/>
          <w:sz w:val="24"/>
          <w:szCs w:val="24"/>
        </w:rPr>
      </w:pPr>
      <w:r>
        <w:rPr>
          <w:rFonts w:ascii="Times New Roman" w:eastAsia="黑体" w:hAnsi="Times New Roman" w:cs="Times New Roman"/>
          <w:sz w:val="24"/>
          <w:szCs w:val="24"/>
        </w:rPr>
        <w:t xml:space="preserve"> </w:t>
      </w:r>
      <w:r w:rsidRPr="002F7E88">
        <w:rPr>
          <w:rFonts w:ascii="Times New Roman" w:eastAsia="宋体" w:hAnsi="Times New Roman" w:cs="Times New Roman"/>
          <w:bCs/>
          <w:sz w:val="24"/>
          <w:szCs w:val="24"/>
        </w:rPr>
        <w:t>HE staini</w:t>
      </w:r>
      <w:r w:rsidRPr="002F7E88">
        <w:rPr>
          <w:rFonts w:ascii="Times New Roman" w:eastAsia="黑体" w:hAnsi="Times New Roman" w:cs="Times New Roman"/>
          <w:sz w:val="24"/>
          <w:szCs w:val="24"/>
        </w:rPr>
        <w:t xml:space="preserve">ng results showed that compared with normal diet and high-fat diet mice’ </w:t>
      </w:r>
      <w:proofErr w:type="spellStart"/>
      <w:r w:rsidRPr="002F7E88">
        <w:rPr>
          <w:rFonts w:ascii="Times New Roman" w:eastAsia="黑体" w:hAnsi="Times New Roman" w:cs="Times New Roman"/>
          <w:sz w:val="24"/>
          <w:szCs w:val="24"/>
        </w:rPr>
        <w:t>epididymal</w:t>
      </w:r>
      <w:proofErr w:type="spellEnd"/>
      <w:r w:rsidRPr="002F7E88">
        <w:rPr>
          <w:rFonts w:ascii="Times New Roman" w:eastAsia="黑体" w:hAnsi="Times New Roman" w:cs="Times New Roman"/>
          <w:sz w:val="24"/>
          <w:szCs w:val="24"/>
        </w:rPr>
        <w:t xml:space="preserve"> adipose tissue found that the mice with high-fat diet its adipocytes’ size are more larger;</w:t>
      </w:r>
    </w:p>
    <w:p w:rsidR="002F7E88" w:rsidRPr="002F7E88" w:rsidRDefault="002F7E88" w:rsidP="00F0685E">
      <w:pPr>
        <w:numPr>
          <w:ilvl w:val="0"/>
          <w:numId w:val="2"/>
        </w:numPr>
        <w:spacing w:line="360" w:lineRule="auto"/>
        <w:ind w:firstLineChars="200" w:firstLine="480"/>
        <w:rPr>
          <w:rFonts w:ascii="Times New Roman" w:eastAsia="黑体" w:hAnsi="Times New Roman" w:cs="Times New Roman"/>
          <w:sz w:val="24"/>
          <w:szCs w:val="24"/>
        </w:rPr>
      </w:pPr>
      <w:r w:rsidRPr="002F7E88">
        <w:rPr>
          <w:rFonts w:ascii="Times New Roman" w:eastAsia="黑体" w:hAnsi="Times New Roman" w:cs="Times New Roman" w:hint="eastAsia"/>
          <w:sz w:val="24"/>
          <w:szCs w:val="24"/>
        </w:rPr>
        <w:lastRenderedPageBreak/>
        <w:t xml:space="preserve"> </w:t>
      </w:r>
      <w:r w:rsidRPr="002F7E88">
        <w:rPr>
          <w:rFonts w:ascii="Times New Roman" w:eastAsia="黑体" w:hAnsi="Times New Roman" w:cs="Times New Roman"/>
          <w:sz w:val="24"/>
          <w:szCs w:val="24"/>
        </w:rPr>
        <w:t xml:space="preserve">Western blot shows, according to the results of normal diet in mice </w:t>
      </w:r>
      <w:proofErr w:type="spellStart"/>
      <w:r w:rsidRPr="002F7E88">
        <w:rPr>
          <w:rFonts w:ascii="Times New Roman" w:eastAsia="黑体" w:hAnsi="Times New Roman" w:cs="Times New Roman"/>
          <w:sz w:val="24"/>
          <w:szCs w:val="24"/>
        </w:rPr>
        <w:t>epididymal</w:t>
      </w:r>
      <w:proofErr w:type="spellEnd"/>
      <w:r w:rsidRPr="002F7E88">
        <w:rPr>
          <w:rFonts w:ascii="Times New Roman" w:eastAsia="黑体" w:hAnsi="Times New Roman" w:cs="Times New Roman"/>
          <w:sz w:val="24"/>
          <w:szCs w:val="24"/>
        </w:rPr>
        <w:t xml:space="preserve"> adipose tissue compared with high-fat diet, found that the inflammation factor HMGB1 expression increased on a high-fat diet in mice (all</w:t>
      </w:r>
      <w:r w:rsidRPr="002F7E88">
        <w:rPr>
          <w:rFonts w:ascii="Times New Roman" w:eastAsia="黑体" w:hAnsi="Times New Roman" w:cs="Times New Roman"/>
          <w:i/>
          <w:sz w:val="24"/>
          <w:szCs w:val="24"/>
        </w:rPr>
        <w:t xml:space="preserve"> P</w:t>
      </w:r>
      <w:r w:rsidRPr="002F7E88">
        <w:rPr>
          <w:rFonts w:ascii="Times New Roman" w:eastAsia="黑体" w:hAnsi="Times New Roman" w:cs="Times New Roman"/>
          <w:sz w:val="24"/>
          <w:szCs w:val="24"/>
        </w:rPr>
        <w:t xml:space="preserve"> &lt; 0.05), at the same time, the expression of autophagy protein LC3 II/I was increased in a high-fat diet mice’ </w:t>
      </w:r>
      <w:proofErr w:type="spellStart"/>
      <w:r w:rsidRPr="002F7E88">
        <w:rPr>
          <w:rFonts w:ascii="Times New Roman" w:eastAsia="黑体" w:hAnsi="Times New Roman" w:cs="Times New Roman"/>
          <w:sz w:val="24"/>
          <w:szCs w:val="24"/>
        </w:rPr>
        <w:t>epididymal</w:t>
      </w:r>
      <w:proofErr w:type="spellEnd"/>
      <w:r w:rsidRPr="002F7E88">
        <w:rPr>
          <w:rFonts w:ascii="Times New Roman" w:eastAsia="黑体" w:hAnsi="Times New Roman" w:cs="Times New Roman"/>
          <w:sz w:val="24"/>
          <w:szCs w:val="24"/>
        </w:rPr>
        <w:t xml:space="preserve"> adipose tissue (all</w:t>
      </w:r>
      <w:r w:rsidRPr="002F7E88">
        <w:rPr>
          <w:rFonts w:ascii="Times New Roman" w:eastAsia="黑体" w:hAnsi="Times New Roman" w:cs="Times New Roman"/>
          <w:i/>
          <w:sz w:val="24"/>
          <w:szCs w:val="24"/>
        </w:rPr>
        <w:t xml:space="preserve"> P</w:t>
      </w:r>
      <w:r w:rsidRPr="002F7E88">
        <w:rPr>
          <w:rFonts w:ascii="Times New Roman" w:eastAsia="黑体" w:hAnsi="Times New Roman" w:cs="Times New Roman"/>
          <w:sz w:val="24"/>
          <w:szCs w:val="24"/>
        </w:rPr>
        <w:t xml:space="preserve"> &lt; 0.00);</w:t>
      </w:r>
    </w:p>
    <w:p w:rsidR="002F7E88" w:rsidRPr="002F7E88" w:rsidRDefault="00F0685E" w:rsidP="00F0685E">
      <w:pPr>
        <w:numPr>
          <w:ilvl w:val="0"/>
          <w:numId w:val="2"/>
        </w:numPr>
        <w:spacing w:line="360" w:lineRule="auto"/>
        <w:ind w:firstLineChars="200" w:firstLine="480"/>
        <w:rPr>
          <w:rFonts w:ascii="Times New Roman" w:eastAsia="黑体" w:hAnsi="Times New Roman" w:cs="Times New Roman"/>
          <w:sz w:val="24"/>
          <w:szCs w:val="24"/>
        </w:rPr>
      </w:pPr>
      <w:bookmarkStart w:id="34" w:name="OLE_LINK76"/>
      <w:bookmarkStart w:id="35" w:name="OLE_LINK77"/>
      <w:r>
        <w:rPr>
          <w:rFonts w:ascii="Times New Roman" w:eastAsia="黑体" w:hAnsi="Times New Roman" w:cs="Times New Roman"/>
          <w:sz w:val="24"/>
          <w:szCs w:val="24"/>
        </w:rPr>
        <w:t xml:space="preserve"> </w:t>
      </w:r>
      <w:r w:rsidR="002F7E88" w:rsidRPr="002F7E88">
        <w:rPr>
          <w:rFonts w:ascii="Times New Roman" w:eastAsia="黑体" w:hAnsi="Times New Roman" w:cs="Times New Roman"/>
          <w:sz w:val="24"/>
          <w:szCs w:val="24"/>
        </w:rPr>
        <w:t xml:space="preserve">Compared with the control group, when using different concentrations of restructuring HMGB1 protein stimulate 3T3-L1 </w:t>
      </w:r>
      <w:proofErr w:type="spellStart"/>
      <w:r w:rsidR="002F7E88" w:rsidRPr="002F7E88">
        <w:rPr>
          <w:rFonts w:ascii="Times New Roman" w:eastAsia="黑体" w:hAnsi="Times New Roman" w:cs="Times New Roman"/>
          <w:sz w:val="24"/>
          <w:szCs w:val="24"/>
        </w:rPr>
        <w:t>preadipocytes</w:t>
      </w:r>
      <w:proofErr w:type="spellEnd"/>
      <w:r w:rsidR="002F7E88" w:rsidRPr="002F7E88">
        <w:rPr>
          <w:rFonts w:ascii="Times New Roman" w:eastAsia="黑体" w:hAnsi="Times New Roman" w:cs="Times New Roman"/>
          <w:sz w:val="24"/>
          <w:szCs w:val="24"/>
        </w:rPr>
        <w:t>, autophagy protein LC3-II/I ratio was increased</w:t>
      </w:r>
      <w:bookmarkEnd w:id="34"/>
      <w:bookmarkEnd w:id="35"/>
      <w:r w:rsidR="002F7E88" w:rsidRPr="002F7E88">
        <w:rPr>
          <w:rFonts w:ascii="Times New Roman" w:eastAsia="黑体" w:hAnsi="Times New Roman" w:cs="Times New Roman"/>
          <w:sz w:val="24"/>
          <w:szCs w:val="24"/>
        </w:rPr>
        <w:t xml:space="preserve"> (all </w:t>
      </w:r>
      <w:r w:rsidR="002F7E88" w:rsidRPr="002F7E88">
        <w:rPr>
          <w:rFonts w:ascii="Times New Roman" w:eastAsia="黑体" w:hAnsi="Times New Roman" w:cs="Times New Roman"/>
          <w:i/>
          <w:sz w:val="24"/>
          <w:szCs w:val="24"/>
        </w:rPr>
        <w:t>P</w:t>
      </w:r>
      <w:r w:rsidR="002F7E88" w:rsidRPr="002F7E88">
        <w:rPr>
          <w:rFonts w:ascii="Times New Roman" w:eastAsia="黑体" w:hAnsi="Times New Roman" w:cs="Times New Roman"/>
          <w:sz w:val="24"/>
          <w:szCs w:val="24"/>
        </w:rPr>
        <w:t xml:space="preserve"> &lt; 0.01)</w:t>
      </w:r>
    </w:p>
    <w:p w:rsidR="002F7E88" w:rsidRPr="002F7E88" w:rsidRDefault="00F0685E" w:rsidP="00F0685E">
      <w:pPr>
        <w:numPr>
          <w:ilvl w:val="0"/>
          <w:numId w:val="2"/>
        </w:numPr>
        <w:spacing w:line="360" w:lineRule="auto"/>
        <w:ind w:firstLineChars="200" w:firstLine="480"/>
        <w:rPr>
          <w:rFonts w:ascii="Times New Roman" w:eastAsia="黑体" w:hAnsi="Times New Roman" w:cs="Times New Roman"/>
          <w:sz w:val="24"/>
          <w:szCs w:val="24"/>
        </w:rPr>
      </w:pPr>
      <w:r>
        <w:rPr>
          <w:rFonts w:ascii="Times New Roman" w:eastAsia="黑体" w:hAnsi="Times New Roman" w:cs="Times New Roman"/>
          <w:sz w:val="24"/>
          <w:szCs w:val="24"/>
        </w:rPr>
        <w:t xml:space="preserve"> </w:t>
      </w:r>
      <w:r w:rsidR="002F7E88" w:rsidRPr="002F7E88">
        <w:rPr>
          <w:rFonts w:ascii="Times New Roman" w:eastAsia="黑体" w:hAnsi="Times New Roman" w:cs="Times New Roman"/>
          <w:sz w:val="24"/>
          <w:szCs w:val="24"/>
        </w:rPr>
        <w:t xml:space="preserve">In 3T3-L1 </w:t>
      </w:r>
      <w:proofErr w:type="spellStart"/>
      <w:r w:rsidR="002F7E88" w:rsidRPr="002F7E88">
        <w:rPr>
          <w:rFonts w:ascii="Times New Roman" w:eastAsia="黑体" w:hAnsi="Times New Roman" w:cs="Times New Roman"/>
          <w:sz w:val="24"/>
          <w:szCs w:val="24"/>
        </w:rPr>
        <w:t>preadipocytes</w:t>
      </w:r>
      <w:proofErr w:type="spellEnd"/>
      <w:r w:rsidR="002F7E88" w:rsidRPr="002F7E88">
        <w:rPr>
          <w:rFonts w:ascii="Times New Roman" w:eastAsia="黑体" w:hAnsi="Times New Roman" w:cs="Times New Roman"/>
          <w:sz w:val="24"/>
          <w:szCs w:val="24"/>
        </w:rPr>
        <w:t xml:space="preserve"> </w:t>
      </w:r>
      <w:bookmarkStart w:id="36" w:name="OLE_LINK78"/>
      <w:bookmarkStart w:id="37" w:name="OLE_LINK79"/>
      <w:r w:rsidR="002F7E88" w:rsidRPr="002F7E88">
        <w:rPr>
          <w:rFonts w:ascii="Times New Roman" w:eastAsia="黑体" w:hAnsi="Times New Roman" w:cs="Times New Roman"/>
          <w:sz w:val="24"/>
          <w:szCs w:val="24"/>
        </w:rPr>
        <w:t xml:space="preserve">knockdown HMGB1, LC3-II/I ratio was significantly reduced </w:t>
      </w:r>
      <w:bookmarkEnd w:id="36"/>
      <w:bookmarkEnd w:id="37"/>
      <w:r w:rsidR="002F7E88" w:rsidRPr="002F7E88">
        <w:rPr>
          <w:rFonts w:ascii="Times New Roman" w:eastAsia="黑体" w:hAnsi="Times New Roman" w:cs="Times New Roman"/>
          <w:sz w:val="24"/>
          <w:szCs w:val="24"/>
        </w:rPr>
        <w:t>(</w:t>
      </w:r>
      <w:r w:rsidR="002F7E88" w:rsidRPr="002F7E88">
        <w:rPr>
          <w:rFonts w:ascii="Times New Roman" w:eastAsia="黑体" w:hAnsi="Times New Roman" w:cs="Times New Roman"/>
          <w:i/>
          <w:sz w:val="24"/>
          <w:szCs w:val="24"/>
        </w:rPr>
        <w:t>P</w:t>
      </w:r>
      <w:r w:rsidR="002F7E88" w:rsidRPr="002F7E88">
        <w:rPr>
          <w:rFonts w:ascii="Times New Roman" w:eastAsia="黑体" w:hAnsi="Times New Roman" w:cs="Times New Roman"/>
          <w:sz w:val="24"/>
          <w:szCs w:val="24"/>
        </w:rPr>
        <w:t xml:space="preserve"> &lt; 0.01);</w:t>
      </w:r>
    </w:p>
    <w:p w:rsidR="002F7E88" w:rsidRPr="002F7E88" w:rsidRDefault="002F7E88" w:rsidP="00F0685E">
      <w:pPr>
        <w:numPr>
          <w:ilvl w:val="0"/>
          <w:numId w:val="2"/>
        </w:numPr>
        <w:spacing w:line="360" w:lineRule="auto"/>
        <w:ind w:firstLineChars="200" w:firstLine="480"/>
        <w:rPr>
          <w:rFonts w:ascii="Times New Roman" w:eastAsia="黑体" w:hAnsi="Times New Roman" w:cs="Times New Roman"/>
          <w:sz w:val="24"/>
          <w:szCs w:val="24"/>
        </w:rPr>
      </w:pPr>
      <w:bookmarkStart w:id="38" w:name="OLE_LINK80"/>
      <w:bookmarkStart w:id="39" w:name="OLE_LINK81"/>
      <w:r w:rsidRPr="002F7E88">
        <w:rPr>
          <w:rFonts w:ascii="Times New Roman" w:eastAsia="黑体" w:hAnsi="Times New Roman" w:cs="Times New Roman"/>
          <w:sz w:val="24"/>
          <w:szCs w:val="24"/>
        </w:rPr>
        <w:t>After add of recombinant human HMGB1 in different differentiation stages of adipocytes, the expression of LC3-II/I protein was high in 0</w:t>
      </w:r>
      <w:r w:rsidRPr="002F7E88">
        <w:rPr>
          <w:rFonts w:ascii="Times New Roman" w:eastAsia="黑体" w:hAnsi="Times New Roman" w:cs="Times New Roman" w:hint="eastAsia"/>
          <w:sz w:val="24"/>
          <w:szCs w:val="24"/>
        </w:rPr>
        <w:t>,</w:t>
      </w:r>
      <w:r w:rsidRPr="002F7E88">
        <w:rPr>
          <w:rFonts w:ascii="Times New Roman" w:eastAsia="黑体" w:hAnsi="Times New Roman" w:cs="Times New Roman"/>
          <w:sz w:val="24"/>
          <w:szCs w:val="24"/>
        </w:rPr>
        <w:t xml:space="preserve">2 and 4 days( </w:t>
      </w:r>
      <w:r w:rsidRPr="002F7E88">
        <w:rPr>
          <w:rFonts w:ascii="Times New Roman" w:eastAsia="黑体" w:hAnsi="Times New Roman" w:cs="Times New Roman"/>
          <w:i/>
          <w:sz w:val="24"/>
          <w:szCs w:val="24"/>
        </w:rPr>
        <w:t>P</w:t>
      </w:r>
      <w:r w:rsidRPr="002F7E88">
        <w:rPr>
          <w:rFonts w:ascii="Times New Roman" w:eastAsia="黑体" w:hAnsi="Times New Roman" w:cs="Times New Roman"/>
          <w:sz w:val="24"/>
          <w:szCs w:val="24"/>
        </w:rPr>
        <w:t xml:space="preserve"> &lt; 0.05), while was low in 8 and 10 days</w:t>
      </w:r>
      <w:bookmarkEnd w:id="38"/>
      <w:bookmarkEnd w:id="39"/>
      <w:r w:rsidRPr="002F7E88">
        <w:rPr>
          <w:rFonts w:ascii="Times New Roman" w:eastAsia="黑体" w:hAnsi="Times New Roman" w:cs="Times New Roman"/>
          <w:sz w:val="24"/>
          <w:szCs w:val="24"/>
        </w:rPr>
        <w:t xml:space="preserve"> (</w:t>
      </w:r>
      <w:r w:rsidRPr="002F7E88">
        <w:rPr>
          <w:rFonts w:ascii="Times New Roman" w:eastAsia="黑体" w:hAnsi="Times New Roman" w:cs="Times New Roman"/>
          <w:i/>
          <w:sz w:val="24"/>
          <w:szCs w:val="24"/>
        </w:rPr>
        <w:t xml:space="preserve">P </w:t>
      </w:r>
      <w:r w:rsidRPr="002F7E88">
        <w:rPr>
          <w:rFonts w:ascii="Times New Roman" w:eastAsia="黑体" w:hAnsi="Times New Roman" w:cs="Times New Roman"/>
          <w:sz w:val="24"/>
          <w:szCs w:val="24"/>
        </w:rPr>
        <w:t>&lt; 0.05);</w:t>
      </w:r>
    </w:p>
    <w:p w:rsidR="002F7E88" w:rsidRPr="002F7E88" w:rsidRDefault="002F7E88" w:rsidP="00F0685E">
      <w:pPr>
        <w:spacing w:line="360" w:lineRule="auto"/>
        <w:ind w:firstLineChars="200" w:firstLine="482"/>
        <w:jc w:val="left"/>
        <w:rPr>
          <w:rFonts w:ascii="Times New Roman" w:eastAsia="黑体" w:hAnsi="Times New Roman" w:cs="Times New Roman"/>
          <w:b/>
          <w:sz w:val="24"/>
          <w:szCs w:val="24"/>
        </w:rPr>
      </w:pPr>
      <w:r w:rsidRPr="002F7E88">
        <w:rPr>
          <w:rFonts w:ascii="Times New Roman" w:eastAsia="黑体" w:hAnsi="Times New Roman" w:cs="Times New Roman"/>
          <w:b/>
          <w:sz w:val="24"/>
          <w:szCs w:val="24"/>
        </w:rPr>
        <w:t>Conclusion</w:t>
      </w:r>
    </w:p>
    <w:p w:rsidR="002F7E88" w:rsidRPr="002F7E88" w:rsidRDefault="002F7E88" w:rsidP="00F0685E">
      <w:pPr>
        <w:spacing w:line="360" w:lineRule="auto"/>
        <w:ind w:leftChars="50" w:left="105" w:firstLineChars="200" w:firstLine="480"/>
        <w:rPr>
          <w:rFonts w:ascii="Times New Roman" w:eastAsia="黑体" w:hAnsi="Times New Roman" w:cs="Times New Roman"/>
          <w:bCs/>
          <w:sz w:val="24"/>
          <w:szCs w:val="24"/>
        </w:rPr>
      </w:pPr>
      <w:r w:rsidRPr="002F7E88">
        <w:rPr>
          <w:rFonts w:ascii="Times New Roman" w:eastAsia="黑体" w:hAnsi="Times New Roman" w:cs="Times New Roman"/>
          <w:bCs/>
          <w:sz w:val="24"/>
          <w:szCs w:val="24"/>
        </w:rPr>
        <w:t>1.</w:t>
      </w:r>
      <w:r w:rsidR="00F0685E">
        <w:rPr>
          <w:rFonts w:ascii="Times New Roman" w:eastAsia="黑体" w:hAnsi="Times New Roman" w:cs="Times New Roman"/>
          <w:bCs/>
          <w:sz w:val="24"/>
          <w:szCs w:val="24"/>
        </w:rPr>
        <w:t xml:space="preserve"> </w:t>
      </w:r>
      <w:r w:rsidRPr="002F7E88">
        <w:rPr>
          <w:rFonts w:ascii="Times New Roman" w:eastAsia="黑体" w:hAnsi="Times New Roman" w:cs="Times New Roman"/>
          <w:bCs/>
          <w:sz w:val="24"/>
          <w:szCs w:val="24"/>
        </w:rPr>
        <w:t xml:space="preserve">The relationship between HMGB1 and </w:t>
      </w:r>
      <w:r w:rsidRPr="002F7E88">
        <w:rPr>
          <w:rFonts w:ascii="Times New Roman" w:eastAsia="宋体" w:hAnsi="Times New Roman" w:cs="Times New Roman"/>
          <w:bCs/>
          <w:sz w:val="24"/>
          <w:szCs w:val="24"/>
        </w:rPr>
        <w:t xml:space="preserve">3T3-L1 </w:t>
      </w:r>
      <w:proofErr w:type="spellStart"/>
      <w:r w:rsidRPr="002F7E88">
        <w:rPr>
          <w:rFonts w:ascii="Times New Roman" w:eastAsia="宋体" w:hAnsi="Times New Roman" w:cs="Times New Roman"/>
          <w:bCs/>
          <w:sz w:val="24"/>
          <w:szCs w:val="24"/>
        </w:rPr>
        <w:t>preadipocytes</w:t>
      </w:r>
      <w:proofErr w:type="spellEnd"/>
      <w:r w:rsidRPr="002F7E88">
        <w:rPr>
          <w:rFonts w:ascii="Times New Roman" w:eastAsia="宋体" w:hAnsi="Times New Roman" w:cs="Times New Roman"/>
          <w:bCs/>
          <w:sz w:val="24"/>
          <w:szCs w:val="24"/>
        </w:rPr>
        <w:t>’</w:t>
      </w:r>
      <w:r w:rsidRPr="002F7E88">
        <w:rPr>
          <w:rFonts w:ascii="Times New Roman" w:eastAsia="黑体" w:hAnsi="Times New Roman" w:cs="Times New Roman"/>
          <w:bCs/>
          <w:sz w:val="24"/>
          <w:szCs w:val="24"/>
        </w:rPr>
        <w:t xml:space="preserve"> autophagy is positively;</w:t>
      </w:r>
    </w:p>
    <w:p w:rsidR="002F7E88" w:rsidRPr="002F7E88" w:rsidRDefault="002F7E88" w:rsidP="00F0685E">
      <w:pPr>
        <w:spacing w:line="360" w:lineRule="auto"/>
        <w:ind w:leftChars="50" w:left="105" w:firstLineChars="200" w:firstLine="480"/>
        <w:rPr>
          <w:rFonts w:ascii="Times New Roman" w:eastAsia="黑体" w:hAnsi="Times New Roman" w:cs="Times New Roman"/>
          <w:bCs/>
          <w:sz w:val="24"/>
          <w:szCs w:val="24"/>
        </w:rPr>
      </w:pPr>
      <w:r w:rsidRPr="002F7E88">
        <w:rPr>
          <w:rFonts w:ascii="Times New Roman" w:eastAsia="黑体" w:hAnsi="Times New Roman" w:cs="Times New Roman" w:hint="eastAsia"/>
          <w:bCs/>
          <w:sz w:val="24"/>
          <w:szCs w:val="24"/>
        </w:rPr>
        <w:t>2</w:t>
      </w:r>
      <w:r w:rsidRPr="002F7E88">
        <w:rPr>
          <w:rFonts w:ascii="Times New Roman" w:eastAsia="黑体" w:hAnsi="Times New Roman" w:cs="Times New Roman"/>
          <w:bCs/>
          <w:sz w:val="24"/>
          <w:szCs w:val="24"/>
        </w:rPr>
        <w:t>.</w:t>
      </w:r>
      <w:r w:rsidRPr="002F7E88">
        <w:rPr>
          <w:rFonts w:ascii="Times New Roman" w:eastAsia="宋体" w:hAnsi="Times New Roman" w:cs="Times New Roman"/>
          <w:sz w:val="24"/>
          <w:szCs w:val="24"/>
        </w:rPr>
        <w:t xml:space="preserve"> </w:t>
      </w:r>
      <w:r w:rsidRPr="002F7E88">
        <w:rPr>
          <w:rFonts w:ascii="Times New Roman" w:eastAsia="黑体" w:hAnsi="Times New Roman" w:cs="Times New Roman"/>
          <w:bCs/>
          <w:sz w:val="24"/>
          <w:szCs w:val="24"/>
        </w:rPr>
        <w:t xml:space="preserve">After the addition of 0.2 </w:t>
      </w:r>
      <w:r w:rsidRPr="002F7E88">
        <w:rPr>
          <w:rFonts w:ascii="Times New Roman" w:eastAsia="黑体" w:hAnsi="Times New Roman" w:cs="Times New Roman"/>
          <w:bCs/>
          <w:sz w:val="24"/>
          <w:szCs w:val="24"/>
          <w:lang w:val="el-GR"/>
        </w:rPr>
        <w:t>μ</w:t>
      </w:r>
      <w:r w:rsidRPr="002F7E88">
        <w:rPr>
          <w:rFonts w:ascii="Times New Roman" w:eastAsia="黑体" w:hAnsi="Times New Roman" w:cs="Times New Roman"/>
          <w:bCs/>
          <w:sz w:val="24"/>
          <w:szCs w:val="24"/>
        </w:rPr>
        <w:t>g/mL</w:t>
      </w:r>
      <w:r>
        <w:rPr>
          <w:rFonts w:ascii="Times New Roman" w:eastAsia="黑体" w:hAnsi="Times New Roman" w:cs="Times New Roman"/>
          <w:bCs/>
          <w:sz w:val="24"/>
          <w:szCs w:val="24"/>
        </w:rPr>
        <w:t xml:space="preserve"> </w:t>
      </w:r>
      <w:r w:rsidRPr="002F7E88">
        <w:rPr>
          <w:rFonts w:ascii="Times New Roman" w:eastAsia="黑体" w:hAnsi="Times New Roman" w:cs="Times New Roman"/>
          <w:bCs/>
          <w:sz w:val="24"/>
          <w:szCs w:val="24"/>
        </w:rPr>
        <w:t>of recombinant human HMGB1 in different differentiation stages of adipocytes, the expression of LC3-II/I protein was high in 0</w:t>
      </w:r>
      <w:r w:rsidRPr="002F7E88">
        <w:rPr>
          <w:rFonts w:ascii="Times New Roman" w:eastAsia="黑体" w:hAnsi="Times New Roman" w:cs="Times New Roman" w:hint="eastAsia"/>
          <w:bCs/>
          <w:sz w:val="24"/>
          <w:szCs w:val="24"/>
        </w:rPr>
        <w:t>,</w:t>
      </w:r>
      <w:r w:rsidRPr="002F7E88">
        <w:rPr>
          <w:rFonts w:ascii="Times New Roman" w:eastAsia="黑体" w:hAnsi="Times New Roman" w:cs="Times New Roman"/>
          <w:bCs/>
          <w:sz w:val="24"/>
          <w:szCs w:val="24"/>
        </w:rPr>
        <w:t>2 and 4 days</w:t>
      </w:r>
      <w:r w:rsidRPr="002F7E88">
        <w:rPr>
          <w:rFonts w:ascii="Times New Roman" w:eastAsia="黑体" w:hAnsi="Times New Roman" w:cs="Times New Roman" w:hint="eastAsia"/>
          <w:bCs/>
          <w:sz w:val="24"/>
          <w:szCs w:val="24"/>
        </w:rPr>
        <w:t>（</w:t>
      </w:r>
      <w:r w:rsidRPr="002F7E88">
        <w:rPr>
          <w:rFonts w:ascii="Times New Roman" w:eastAsia="黑体" w:hAnsi="Times New Roman" w:cs="Times New Roman" w:hint="eastAsia"/>
          <w:bCs/>
          <w:i/>
          <w:sz w:val="24"/>
          <w:szCs w:val="24"/>
        </w:rPr>
        <w:t>P</w:t>
      </w:r>
      <w:r w:rsidRPr="002F7E88">
        <w:rPr>
          <w:rFonts w:ascii="Times New Roman" w:eastAsia="黑体" w:hAnsi="Times New Roman" w:cs="Times New Roman"/>
          <w:bCs/>
          <w:sz w:val="24"/>
          <w:szCs w:val="24"/>
        </w:rPr>
        <w:t>&lt;0.05</w:t>
      </w:r>
      <w:r w:rsidRPr="002F7E88">
        <w:rPr>
          <w:rFonts w:ascii="Times New Roman" w:eastAsia="黑体" w:hAnsi="Times New Roman" w:cs="Times New Roman" w:hint="eastAsia"/>
          <w:bCs/>
          <w:sz w:val="24"/>
          <w:szCs w:val="24"/>
        </w:rPr>
        <w:t>）</w:t>
      </w:r>
      <w:r w:rsidRPr="002F7E88">
        <w:rPr>
          <w:rFonts w:ascii="Times New Roman" w:eastAsia="黑体" w:hAnsi="Times New Roman" w:cs="Times New Roman"/>
          <w:bCs/>
          <w:sz w:val="24"/>
          <w:szCs w:val="24"/>
        </w:rPr>
        <w:t>, while was low in 8 and 10 days</w:t>
      </w:r>
      <w:r w:rsidRPr="002F7E88">
        <w:rPr>
          <w:rFonts w:ascii="Times New Roman" w:eastAsia="宋体" w:hAnsi="Times New Roman" w:cs="Times New Roman"/>
          <w:color w:val="000000"/>
          <w:kern w:val="24"/>
          <w:sz w:val="24"/>
          <w:szCs w:val="24"/>
        </w:rPr>
        <w:t xml:space="preserve"> </w:t>
      </w:r>
      <w:r w:rsidRPr="002F7E88">
        <w:rPr>
          <w:rFonts w:ascii="Times New Roman" w:eastAsia="宋体" w:hAnsi="Times New Roman" w:cs="Times New Roman"/>
          <w:sz w:val="24"/>
          <w:szCs w:val="24"/>
        </w:rPr>
        <w:t xml:space="preserve">was increased in 3T3-L1 </w:t>
      </w:r>
      <w:proofErr w:type="spellStart"/>
      <w:r w:rsidRPr="002F7E88">
        <w:rPr>
          <w:rFonts w:ascii="Times New Roman" w:eastAsia="宋体" w:hAnsi="Times New Roman" w:cs="Times New Roman"/>
          <w:sz w:val="24"/>
          <w:szCs w:val="24"/>
        </w:rPr>
        <w:t>preadipocytes</w:t>
      </w:r>
      <w:proofErr w:type="spellEnd"/>
      <w:r w:rsidRPr="002F7E88">
        <w:rPr>
          <w:rFonts w:ascii="Times New Roman" w:eastAsia="宋体" w:hAnsi="Times New Roman" w:cs="Times New Roman"/>
          <w:sz w:val="24"/>
          <w:szCs w:val="24"/>
        </w:rPr>
        <w:t xml:space="preserve"> which were stimulated with different concentrations of recombinant human HMGB1 protein.</w:t>
      </w:r>
    </w:p>
    <w:p w:rsidR="002F7E88" w:rsidRPr="002F7E88" w:rsidRDefault="002F7E88" w:rsidP="002F7E88">
      <w:pPr>
        <w:spacing w:line="360" w:lineRule="auto"/>
        <w:jc w:val="left"/>
        <w:rPr>
          <w:rFonts w:ascii="Times New Roman" w:eastAsia="黑体" w:hAnsi="Times New Roman" w:cs="Times New Roman"/>
          <w:b/>
          <w:sz w:val="32"/>
          <w:szCs w:val="32"/>
        </w:rPr>
      </w:pPr>
      <w:proofErr w:type="gramStart"/>
      <w:r w:rsidRPr="002F7E88">
        <w:rPr>
          <w:rFonts w:ascii="Times New Roman" w:eastAsia="黑体" w:hAnsi="Times New Roman" w:cs="Times New Roman"/>
          <w:b/>
          <w:sz w:val="24"/>
          <w:szCs w:val="24"/>
        </w:rPr>
        <w:t xml:space="preserve">Keywords  </w:t>
      </w:r>
      <w:r w:rsidRPr="002F7E88">
        <w:rPr>
          <w:rFonts w:ascii="Times New Roman" w:eastAsia="宋体" w:hAnsi="宋体" w:cs="Times New Roman"/>
          <w:sz w:val="24"/>
          <w:szCs w:val="24"/>
        </w:rPr>
        <w:t>Autophagy</w:t>
      </w:r>
      <w:proofErr w:type="gramEnd"/>
      <w:r w:rsidRPr="002F7E88">
        <w:rPr>
          <w:rFonts w:ascii="Times New Roman" w:eastAsia="宋体" w:hAnsi="宋体" w:cs="Times New Roman"/>
          <w:sz w:val="24"/>
          <w:szCs w:val="24"/>
        </w:rPr>
        <w:t xml:space="preserve">; </w:t>
      </w:r>
      <w:r w:rsidRPr="002F7E88">
        <w:rPr>
          <w:rFonts w:ascii="Times New Roman" w:eastAsia="宋体" w:hAnsi="Times New Roman" w:cs="Times New Roman" w:hint="eastAsia"/>
          <w:sz w:val="24"/>
          <w:szCs w:val="24"/>
        </w:rPr>
        <w:t>3</w:t>
      </w:r>
      <w:r w:rsidRPr="002F7E88">
        <w:rPr>
          <w:rFonts w:ascii="Times New Roman" w:eastAsia="宋体" w:hAnsi="Times New Roman" w:cs="Times New Roman"/>
          <w:sz w:val="24"/>
          <w:szCs w:val="24"/>
        </w:rPr>
        <w:t>T3-L1; HMGB1;Adipocytes</w:t>
      </w:r>
      <w:r w:rsidRPr="002F7E88">
        <w:rPr>
          <w:rFonts w:ascii="Times New Roman" w:eastAsia="宋体" w:hAnsi="宋体" w:cs="Times New Roman"/>
          <w:sz w:val="24"/>
          <w:szCs w:val="24"/>
        </w:rPr>
        <w:t>;</w:t>
      </w:r>
    </w:p>
    <w:p w:rsidR="005F05EE" w:rsidRPr="002F7E88" w:rsidRDefault="005F05EE"/>
    <w:sectPr w:rsidR="005F05EE" w:rsidRPr="002F7E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C0B" w:rsidRDefault="00384C0B" w:rsidP="002F7E88">
      <w:r>
        <w:separator/>
      </w:r>
    </w:p>
  </w:endnote>
  <w:endnote w:type="continuationSeparator" w:id="0">
    <w:p w:rsidR="00384C0B" w:rsidRDefault="00384C0B" w:rsidP="002F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88" w:rsidRDefault="002F7E88" w:rsidP="00525044">
    <w:pPr>
      <w:pStyle w:val="a4"/>
      <w:jc w:val="center"/>
    </w:pPr>
    <w:r>
      <w:fldChar w:fldCharType="begin"/>
    </w:r>
    <w:r>
      <w:instrText>PAGE   \* MERGEFORMAT</w:instrText>
    </w:r>
    <w:r>
      <w:fldChar w:fldCharType="separate"/>
    </w:r>
    <w:r w:rsidR="00352D5C" w:rsidRPr="00352D5C">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C0B" w:rsidRDefault="00384C0B" w:rsidP="002F7E88">
      <w:r>
        <w:separator/>
      </w:r>
    </w:p>
  </w:footnote>
  <w:footnote w:type="continuationSeparator" w:id="0">
    <w:p w:rsidR="00384C0B" w:rsidRDefault="00384C0B" w:rsidP="002F7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88" w:rsidRPr="00B27EE9" w:rsidRDefault="002F7E88" w:rsidP="00B27EE9">
    <w:pPr>
      <w:pBdr>
        <w:bottom w:val="single" w:sz="6" w:space="1" w:color="auto"/>
      </w:pBdr>
      <w:tabs>
        <w:tab w:val="center" w:pos="4153"/>
        <w:tab w:val="right" w:pos="8306"/>
      </w:tabs>
      <w:snapToGrid w:val="0"/>
      <w:jc w:val="center"/>
      <w:rPr>
        <w:szCs w:val="21"/>
      </w:rPr>
    </w:pPr>
    <w:r w:rsidRPr="00F11DA9">
      <w:rPr>
        <w:rFonts w:hint="eastAsia"/>
        <w:szCs w:val="21"/>
      </w:rPr>
      <w:t>新乡医学院硕士学位论文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2FD768"/>
    <w:multiLevelType w:val="singleLevel"/>
    <w:tmpl w:val="532FD768"/>
    <w:lvl w:ilvl="0">
      <w:start w:val="1"/>
      <w:numFmt w:val="decimal"/>
      <w:suff w:val="nothing"/>
      <w:lvlText w:val="%1."/>
      <w:lvlJc w:val="left"/>
      <w:rPr>
        <w:rFonts w:cs="Times New Roman"/>
      </w:rPr>
    </w:lvl>
  </w:abstractNum>
  <w:abstractNum w:abstractNumId="1" w15:restartNumberingAfterBreak="0">
    <w:nsid w:val="532FDD7C"/>
    <w:multiLevelType w:val="singleLevel"/>
    <w:tmpl w:val="532FDD7C"/>
    <w:lvl w:ilvl="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5B0"/>
    <w:rsid w:val="002F7E88"/>
    <w:rsid w:val="00352D5C"/>
    <w:rsid w:val="00384C0B"/>
    <w:rsid w:val="005F05EE"/>
    <w:rsid w:val="00E00C03"/>
    <w:rsid w:val="00E575B0"/>
    <w:rsid w:val="00F06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12BADC-B8B6-4B1B-8CA2-D345350C0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7E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7E88"/>
    <w:rPr>
      <w:sz w:val="18"/>
      <w:szCs w:val="18"/>
    </w:rPr>
  </w:style>
  <w:style w:type="paragraph" w:styleId="a4">
    <w:name w:val="footer"/>
    <w:basedOn w:val="a"/>
    <w:link w:val="Char0"/>
    <w:uiPriority w:val="99"/>
    <w:unhideWhenUsed/>
    <w:rsid w:val="002F7E88"/>
    <w:pPr>
      <w:tabs>
        <w:tab w:val="center" w:pos="4153"/>
        <w:tab w:val="right" w:pos="8306"/>
      </w:tabs>
      <w:snapToGrid w:val="0"/>
      <w:jc w:val="left"/>
    </w:pPr>
    <w:rPr>
      <w:sz w:val="18"/>
      <w:szCs w:val="18"/>
    </w:rPr>
  </w:style>
  <w:style w:type="character" w:customStyle="1" w:styleId="Char0">
    <w:name w:val="页脚 Char"/>
    <w:basedOn w:val="a0"/>
    <w:link w:val="a4"/>
    <w:uiPriority w:val="99"/>
    <w:rsid w:val="002F7E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591</Words>
  <Characters>3372</Characters>
  <Application>Microsoft Office Word</Application>
  <DocSecurity>0</DocSecurity>
  <Lines>28</Lines>
  <Paragraphs>7</Paragraphs>
  <ScaleCrop>false</ScaleCrop>
  <Company>china</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2016-05-05T09:51:00Z</dcterms:created>
  <dcterms:modified xsi:type="dcterms:W3CDTF">2016-05-07T14:18:00Z</dcterms:modified>
</cp:coreProperties>
</file>