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5843" w:rsidRDefault="00F75843" w:rsidP="005832BA">
      <w:pPr>
        <w:jc w:val="center"/>
        <w:rPr>
          <w:rFonts w:ascii="黑体" w:eastAsia="黑体" w:hAnsi="黑体"/>
          <w:sz w:val="30"/>
          <w:szCs w:val="30"/>
        </w:rPr>
      </w:pPr>
      <w:r>
        <w:rPr>
          <w:rFonts w:ascii="黑体" w:eastAsia="黑体" w:hAnsi="黑体" w:hint="eastAsia"/>
          <w:sz w:val="30"/>
          <w:szCs w:val="30"/>
        </w:rPr>
        <w:t>大学生生命观量表的初步编制及特点分析</w:t>
      </w:r>
    </w:p>
    <w:p w:rsidR="00F75843" w:rsidRDefault="00F75843" w:rsidP="005832BA">
      <w:pPr>
        <w:jc w:val="center"/>
        <w:rPr>
          <w:rFonts w:ascii="黑体" w:eastAsia="黑体" w:hAnsi="黑体"/>
          <w:sz w:val="30"/>
          <w:szCs w:val="30"/>
        </w:rPr>
      </w:pPr>
    </w:p>
    <w:p w:rsidR="00F75843" w:rsidRDefault="00F75843" w:rsidP="005832BA">
      <w:pPr>
        <w:spacing w:line="360" w:lineRule="auto"/>
        <w:jc w:val="center"/>
        <w:rPr>
          <w:rFonts w:ascii="宋体"/>
          <w:sz w:val="24"/>
          <w:szCs w:val="24"/>
        </w:rPr>
      </w:pPr>
      <w:r>
        <w:rPr>
          <w:rFonts w:ascii="宋体" w:hAnsi="宋体" w:hint="eastAsia"/>
          <w:sz w:val="24"/>
          <w:szCs w:val="24"/>
        </w:rPr>
        <w:t>研</w:t>
      </w:r>
      <w:r>
        <w:rPr>
          <w:rFonts w:ascii="宋体" w:hAnsi="宋体"/>
          <w:sz w:val="24"/>
          <w:szCs w:val="24"/>
        </w:rPr>
        <w:t xml:space="preserve"> </w:t>
      </w:r>
      <w:r>
        <w:rPr>
          <w:rFonts w:ascii="宋体" w:hAnsi="宋体" w:hint="eastAsia"/>
          <w:sz w:val="24"/>
          <w:szCs w:val="24"/>
        </w:rPr>
        <w:t>究</w:t>
      </w:r>
      <w:r>
        <w:rPr>
          <w:rFonts w:ascii="宋体" w:hAnsi="宋体"/>
          <w:sz w:val="24"/>
          <w:szCs w:val="24"/>
        </w:rPr>
        <w:t xml:space="preserve"> </w:t>
      </w:r>
      <w:r>
        <w:rPr>
          <w:rFonts w:ascii="宋体" w:hAnsi="宋体" w:hint="eastAsia"/>
          <w:sz w:val="24"/>
          <w:szCs w:val="24"/>
        </w:rPr>
        <w:t>生：郭冰杰</w:t>
      </w:r>
    </w:p>
    <w:p w:rsidR="00F75843" w:rsidRDefault="00F75843" w:rsidP="005832BA">
      <w:pPr>
        <w:spacing w:line="360" w:lineRule="auto"/>
        <w:jc w:val="center"/>
        <w:rPr>
          <w:rFonts w:ascii="宋体"/>
          <w:sz w:val="24"/>
          <w:szCs w:val="24"/>
        </w:rPr>
      </w:pPr>
      <w:r>
        <w:rPr>
          <w:rFonts w:ascii="宋体" w:hAnsi="宋体" w:hint="eastAsia"/>
          <w:sz w:val="24"/>
          <w:szCs w:val="24"/>
        </w:rPr>
        <w:t>指导教师：朱金富</w:t>
      </w:r>
    </w:p>
    <w:p w:rsidR="00F75843" w:rsidRDefault="00F75843" w:rsidP="005832BA">
      <w:pPr>
        <w:spacing w:line="360" w:lineRule="auto"/>
        <w:jc w:val="center"/>
        <w:rPr>
          <w:rFonts w:ascii="宋体"/>
          <w:sz w:val="24"/>
          <w:szCs w:val="24"/>
        </w:rPr>
      </w:pPr>
    </w:p>
    <w:p w:rsidR="00F75843" w:rsidRDefault="00F75843" w:rsidP="005832BA">
      <w:pPr>
        <w:spacing w:line="360" w:lineRule="auto"/>
        <w:jc w:val="center"/>
        <w:rPr>
          <w:rFonts w:ascii="黑体" w:eastAsia="黑体" w:hAnsi="黑体"/>
          <w:sz w:val="24"/>
          <w:szCs w:val="24"/>
        </w:rPr>
      </w:pPr>
      <w:r w:rsidRPr="005832BA">
        <w:rPr>
          <w:rFonts w:ascii="黑体" w:eastAsia="黑体" w:hAnsi="黑体" w:hint="eastAsia"/>
          <w:sz w:val="24"/>
          <w:szCs w:val="24"/>
        </w:rPr>
        <w:t>摘</w:t>
      </w:r>
      <w:r>
        <w:rPr>
          <w:rFonts w:ascii="黑体" w:eastAsia="黑体" w:hAnsi="黑体"/>
          <w:sz w:val="24"/>
          <w:szCs w:val="24"/>
        </w:rPr>
        <w:t xml:space="preserve">  </w:t>
      </w:r>
      <w:r w:rsidRPr="005832BA">
        <w:rPr>
          <w:rFonts w:ascii="黑体" w:eastAsia="黑体" w:hAnsi="黑体" w:hint="eastAsia"/>
          <w:sz w:val="24"/>
          <w:szCs w:val="24"/>
        </w:rPr>
        <w:t>要</w:t>
      </w:r>
    </w:p>
    <w:p w:rsidR="00F75843" w:rsidRDefault="00F75843" w:rsidP="005832BA">
      <w:pPr>
        <w:spacing w:line="360" w:lineRule="auto"/>
        <w:jc w:val="left"/>
        <w:rPr>
          <w:rFonts w:ascii="黑体" w:eastAsia="黑体" w:hAnsi="黑体"/>
          <w:sz w:val="24"/>
          <w:szCs w:val="24"/>
        </w:rPr>
      </w:pPr>
      <w:r>
        <w:rPr>
          <w:rFonts w:ascii="黑体" w:eastAsia="黑体" w:hAnsi="黑体" w:hint="eastAsia"/>
          <w:sz w:val="24"/>
          <w:szCs w:val="24"/>
        </w:rPr>
        <w:t>目的</w:t>
      </w:r>
    </w:p>
    <w:p w:rsidR="00F75843" w:rsidRDefault="00F75843" w:rsidP="005832BA">
      <w:pPr>
        <w:spacing w:line="360" w:lineRule="auto"/>
        <w:ind w:firstLine="480"/>
        <w:jc w:val="left"/>
        <w:rPr>
          <w:sz w:val="24"/>
        </w:rPr>
      </w:pPr>
      <w:r>
        <w:rPr>
          <w:rFonts w:hint="eastAsia"/>
          <w:sz w:val="24"/>
        </w:rPr>
        <w:t>通过文献分析确定生命观概念以及生命观操作性定义，编制简单易用的大学生生命观量表，检验其信效度，用于预测目前我国大学生的生命观，并分析其现状，了解当代大学生的真实生命观，从而发现其中存在的弊端，为我国大学生生命观教育提供理论基础。</w:t>
      </w:r>
    </w:p>
    <w:p w:rsidR="00F75843" w:rsidRDefault="00F75843" w:rsidP="005832BA">
      <w:pPr>
        <w:spacing w:line="360" w:lineRule="auto"/>
        <w:jc w:val="left"/>
        <w:rPr>
          <w:rFonts w:ascii="黑体" w:eastAsia="黑体" w:hAnsi="黑体"/>
          <w:sz w:val="24"/>
        </w:rPr>
      </w:pPr>
      <w:r w:rsidRPr="005832BA">
        <w:rPr>
          <w:rFonts w:ascii="黑体" w:eastAsia="黑体" w:hAnsi="黑体" w:hint="eastAsia"/>
          <w:sz w:val="24"/>
        </w:rPr>
        <w:t>方法</w:t>
      </w:r>
    </w:p>
    <w:p w:rsidR="00F75843" w:rsidRDefault="00F75843" w:rsidP="001D4980">
      <w:pPr>
        <w:spacing w:line="360" w:lineRule="auto"/>
        <w:ind w:firstLineChars="200" w:firstLine="31680"/>
        <w:jc w:val="left"/>
        <w:rPr>
          <w:color w:val="000000"/>
          <w:sz w:val="24"/>
        </w:rPr>
      </w:pPr>
      <w:r>
        <w:rPr>
          <w:rFonts w:hint="eastAsia"/>
          <w:color w:val="000000"/>
          <w:sz w:val="24"/>
        </w:rPr>
        <w:t>本研究在阅读以往相关研究文献的基础上，整合研究者对大学生生命观定义、维度的探讨以及阅读文献所了解到的大学生生命观现状，并且结合与专家进行讨论经过多次修订确定适合我国大学生生命观的维度，借鉴国内外以往研究者测量大学生生命观的维度和条目，编制出大学生生命观初测量表，共</w:t>
      </w:r>
      <w:r>
        <w:rPr>
          <w:color w:val="000000"/>
          <w:sz w:val="24"/>
        </w:rPr>
        <w:t>90</w:t>
      </w:r>
      <w:r>
        <w:rPr>
          <w:rFonts w:hint="eastAsia"/>
          <w:color w:val="000000"/>
          <w:sz w:val="24"/>
        </w:rPr>
        <w:t>个条目。</w:t>
      </w:r>
    </w:p>
    <w:p w:rsidR="00F75843" w:rsidRDefault="00F75843" w:rsidP="001D4980">
      <w:pPr>
        <w:spacing w:line="360" w:lineRule="auto"/>
        <w:ind w:firstLineChars="200" w:firstLine="31680"/>
        <w:jc w:val="left"/>
        <w:rPr>
          <w:color w:val="000000"/>
          <w:sz w:val="24"/>
        </w:rPr>
      </w:pPr>
      <w:r>
        <w:rPr>
          <w:rFonts w:hint="eastAsia"/>
          <w:color w:val="000000"/>
          <w:sz w:val="24"/>
        </w:rPr>
        <w:t>采用分层抽样方法在新乡市某高校抽取</w:t>
      </w:r>
      <w:r>
        <w:rPr>
          <w:color w:val="000000"/>
          <w:sz w:val="24"/>
        </w:rPr>
        <w:t>450</w:t>
      </w:r>
      <w:r>
        <w:rPr>
          <w:rFonts w:hint="eastAsia"/>
          <w:color w:val="000000"/>
          <w:sz w:val="24"/>
        </w:rPr>
        <w:t>名大学生进行初测量表施测，对初测量表回收数据进行项目分析和探索性因素分析，进行条目删减和维度确定，从而确定大学生生命观正式量表，共</w:t>
      </w:r>
      <w:r>
        <w:rPr>
          <w:color w:val="000000"/>
          <w:sz w:val="24"/>
        </w:rPr>
        <w:t>33</w:t>
      </w:r>
      <w:r>
        <w:rPr>
          <w:rFonts w:hint="eastAsia"/>
          <w:color w:val="000000"/>
          <w:sz w:val="24"/>
        </w:rPr>
        <w:t>个条目。在间隔一个月之后在新乡市两所高校及郑州市某高校共抽取</w:t>
      </w:r>
      <w:r>
        <w:rPr>
          <w:color w:val="000000"/>
          <w:sz w:val="24"/>
        </w:rPr>
        <w:t>1200</w:t>
      </w:r>
      <w:r>
        <w:rPr>
          <w:rFonts w:hint="eastAsia"/>
          <w:color w:val="000000"/>
          <w:sz w:val="24"/>
        </w:rPr>
        <w:t>名大学生进行第二次施测，对第二次正式量表回收数据进行验证性因素分析及信度检验（内部一致性信度和分半信度）、效度检验（内容效度、结构效度和效标关联效度）。</w:t>
      </w:r>
    </w:p>
    <w:p w:rsidR="00F75843" w:rsidRDefault="00F75843" w:rsidP="001D4980">
      <w:pPr>
        <w:spacing w:line="360" w:lineRule="auto"/>
        <w:ind w:firstLineChars="200" w:firstLine="31680"/>
        <w:jc w:val="left"/>
        <w:rPr>
          <w:color w:val="000000"/>
          <w:sz w:val="24"/>
        </w:rPr>
      </w:pPr>
      <w:r>
        <w:rPr>
          <w:rFonts w:hint="eastAsia"/>
          <w:color w:val="000000"/>
          <w:sz w:val="24"/>
        </w:rPr>
        <w:t>对正式量表回收数据进行统计分析，探讨目前大学生生命观现状，分析人口学变量在大学生生命观上是否存在差异。</w:t>
      </w:r>
    </w:p>
    <w:p w:rsidR="00F75843" w:rsidRDefault="00F75843" w:rsidP="005832BA">
      <w:pPr>
        <w:spacing w:line="360" w:lineRule="auto"/>
        <w:jc w:val="left"/>
        <w:rPr>
          <w:rFonts w:ascii="黑体" w:eastAsia="黑体" w:hAnsi="黑体"/>
          <w:color w:val="000000"/>
          <w:sz w:val="24"/>
        </w:rPr>
      </w:pPr>
      <w:r>
        <w:rPr>
          <w:rFonts w:ascii="黑体" w:eastAsia="黑体" w:hAnsi="黑体" w:hint="eastAsia"/>
          <w:color w:val="000000"/>
          <w:sz w:val="24"/>
        </w:rPr>
        <w:t>结果</w:t>
      </w:r>
    </w:p>
    <w:p w:rsidR="00F75843" w:rsidRDefault="00F75843" w:rsidP="005832BA">
      <w:pPr>
        <w:adjustRightInd w:val="0"/>
        <w:snapToGrid w:val="0"/>
        <w:spacing w:line="360" w:lineRule="auto"/>
        <w:ind w:firstLine="480"/>
        <w:rPr>
          <w:sz w:val="24"/>
        </w:rPr>
      </w:pPr>
      <w:r>
        <w:rPr>
          <w:sz w:val="24"/>
        </w:rPr>
        <w:t>1</w:t>
      </w:r>
      <w:r>
        <w:rPr>
          <w:rFonts w:hint="eastAsia"/>
          <w:sz w:val="24"/>
        </w:rPr>
        <w:t>本研究在文献研究的基础上，通过对大学生进行开放性访谈和专家咨询来对条目进行修订，对所得数据用</w:t>
      </w:r>
      <w:r>
        <w:rPr>
          <w:sz w:val="24"/>
        </w:rPr>
        <w:t>SPSS</w:t>
      </w:r>
      <w:r>
        <w:rPr>
          <w:rFonts w:hint="eastAsia"/>
          <w:sz w:val="24"/>
        </w:rPr>
        <w:t>和</w:t>
      </w:r>
      <w:r>
        <w:rPr>
          <w:sz w:val="24"/>
        </w:rPr>
        <w:t>AMOS</w:t>
      </w:r>
      <w:r>
        <w:rPr>
          <w:rFonts w:hint="eastAsia"/>
          <w:sz w:val="24"/>
        </w:rPr>
        <w:t>等软件进行分析，最终确定的大学生生命观正式量表包含生命认知观、生活态度观、生命教育观三个维度，</w:t>
      </w:r>
      <w:r>
        <w:rPr>
          <w:sz w:val="24"/>
        </w:rPr>
        <w:t>33</w:t>
      </w:r>
      <w:r>
        <w:rPr>
          <w:rFonts w:hint="eastAsia"/>
          <w:sz w:val="24"/>
        </w:rPr>
        <w:t>个条目。</w:t>
      </w:r>
    </w:p>
    <w:p w:rsidR="00F75843" w:rsidRDefault="00F75843" w:rsidP="005832BA">
      <w:pPr>
        <w:adjustRightInd w:val="0"/>
        <w:snapToGrid w:val="0"/>
        <w:spacing w:line="360" w:lineRule="auto"/>
        <w:ind w:firstLine="482"/>
        <w:rPr>
          <w:color w:val="000000"/>
          <w:sz w:val="24"/>
        </w:rPr>
      </w:pPr>
      <w:r>
        <w:rPr>
          <w:color w:val="000000"/>
          <w:sz w:val="24"/>
        </w:rPr>
        <w:t>2</w:t>
      </w:r>
      <w:r>
        <w:rPr>
          <w:rFonts w:hint="eastAsia"/>
          <w:color w:val="000000"/>
          <w:sz w:val="24"/>
        </w:rPr>
        <w:t>对</w:t>
      </w:r>
      <w:r>
        <w:rPr>
          <w:color w:val="000000"/>
          <w:sz w:val="24"/>
        </w:rPr>
        <w:t>1055</w:t>
      </w:r>
      <w:r>
        <w:rPr>
          <w:rFonts w:hint="eastAsia"/>
          <w:color w:val="000000"/>
          <w:sz w:val="24"/>
        </w:rPr>
        <w:t>名大学生生命观的特点进行调查分析发现：在人口学变量上，大学生的生命观之间是有差异的，大二、大五年级在量表总分、生活态度观因子、生命教育观因子上有主效应，专业和年级在生活态度观因子、生命教育观因子上有交互作用。</w:t>
      </w:r>
    </w:p>
    <w:p w:rsidR="00F75843" w:rsidRDefault="00F75843" w:rsidP="005832BA">
      <w:pPr>
        <w:adjustRightInd w:val="0"/>
        <w:snapToGrid w:val="0"/>
        <w:spacing w:line="360" w:lineRule="auto"/>
        <w:rPr>
          <w:rFonts w:ascii="黑体" w:eastAsia="黑体" w:hAnsi="黑体"/>
          <w:color w:val="000000"/>
          <w:sz w:val="24"/>
        </w:rPr>
      </w:pPr>
      <w:r>
        <w:rPr>
          <w:rFonts w:ascii="黑体" w:eastAsia="黑体" w:hAnsi="黑体" w:hint="eastAsia"/>
          <w:color w:val="000000"/>
          <w:sz w:val="24"/>
        </w:rPr>
        <w:t>结论</w:t>
      </w:r>
    </w:p>
    <w:p w:rsidR="00F75843" w:rsidRDefault="00F75843" w:rsidP="005832BA">
      <w:pPr>
        <w:adjustRightInd w:val="0"/>
        <w:snapToGrid w:val="0"/>
        <w:spacing w:line="360" w:lineRule="auto"/>
        <w:ind w:firstLine="480"/>
        <w:rPr>
          <w:sz w:val="24"/>
        </w:rPr>
      </w:pPr>
      <w:r>
        <w:rPr>
          <w:sz w:val="24"/>
        </w:rPr>
        <w:t>1</w:t>
      </w:r>
      <w:r>
        <w:rPr>
          <w:rFonts w:hint="eastAsia"/>
          <w:sz w:val="24"/>
        </w:rPr>
        <w:t>该大学生生命观量表编制过程科学严谨，经验证信度和效度均符合统计测量学中心理学量表编制的要求，可用于在实际生活中对大学生进行施测。</w:t>
      </w:r>
    </w:p>
    <w:p w:rsidR="00F75843" w:rsidRDefault="00F75843" w:rsidP="005832BA">
      <w:pPr>
        <w:adjustRightInd w:val="0"/>
        <w:snapToGrid w:val="0"/>
        <w:spacing w:line="360" w:lineRule="auto"/>
        <w:ind w:firstLine="480"/>
        <w:rPr>
          <w:sz w:val="24"/>
        </w:rPr>
      </w:pPr>
      <w:r>
        <w:rPr>
          <w:color w:val="000000"/>
          <w:sz w:val="24"/>
        </w:rPr>
        <w:t>2</w:t>
      </w:r>
      <w:r>
        <w:rPr>
          <w:rFonts w:hint="eastAsia"/>
          <w:color w:val="000000"/>
          <w:sz w:val="24"/>
        </w:rPr>
        <w:t>对当代大学生生命观进行调查分析发现，当代大学生的生命观总体上是积极向上的，大部分大学生能够理性对待生命，</w:t>
      </w:r>
      <w:r>
        <w:rPr>
          <w:rFonts w:hint="eastAsia"/>
          <w:sz w:val="24"/>
        </w:rPr>
        <w:t>但也有部分现实问题存在，不同的人口学变量上，大学生对于生命观教育的需求不同，我国高校需要针对大学生不同阶段的生命观特点进行生命教育。</w:t>
      </w:r>
    </w:p>
    <w:p w:rsidR="00F75843" w:rsidRPr="005832BA" w:rsidRDefault="00F75843" w:rsidP="005832BA">
      <w:pPr>
        <w:adjustRightInd w:val="0"/>
        <w:snapToGrid w:val="0"/>
        <w:spacing w:line="360" w:lineRule="auto"/>
        <w:rPr>
          <w:rFonts w:ascii="黑体" w:eastAsia="黑体" w:hAnsi="黑体"/>
          <w:sz w:val="24"/>
        </w:rPr>
      </w:pPr>
      <w:r>
        <w:rPr>
          <w:rFonts w:ascii="黑体" w:eastAsia="黑体" w:hAnsi="黑体" w:hint="eastAsia"/>
          <w:sz w:val="24"/>
        </w:rPr>
        <w:t>关键词</w:t>
      </w:r>
      <w:r>
        <w:rPr>
          <w:rFonts w:ascii="黑体" w:eastAsia="黑体" w:hAnsi="黑体"/>
          <w:sz w:val="24"/>
        </w:rPr>
        <w:t xml:space="preserve"> </w:t>
      </w:r>
      <w:r>
        <w:rPr>
          <w:rFonts w:hint="eastAsia"/>
          <w:sz w:val="24"/>
        </w:rPr>
        <w:t>生命观量表，大学生，信度，效度</w:t>
      </w:r>
    </w:p>
    <w:p w:rsidR="00F75843" w:rsidRPr="005832BA" w:rsidRDefault="00F75843" w:rsidP="005832BA">
      <w:pPr>
        <w:adjustRightInd w:val="0"/>
        <w:snapToGrid w:val="0"/>
        <w:spacing w:line="360" w:lineRule="auto"/>
        <w:rPr>
          <w:rFonts w:ascii="宋体"/>
          <w:color w:val="000000"/>
          <w:sz w:val="24"/>
        </w:rPr>
      </w:pPr>
    </w:p>
    <w:p w:rsidR="00F75843" w:rsidRPr="005832BA" w:rsidRDefault="00F75843" w:rsidP="005832BA">
      <w:pPr>
        <w:jc w:val="left"/>
        <w:rPr>
          <w:rFonts w:ascii="宋体"/>
          <w:color w:val="000000"/>
          <w:sz w:val="24"/>
        </w:rPr>
      </w:pPr>
    </w:p>
    <w:p w:rsidR="00F75843" w:rsidRPr="005832BA" w:rsidRDefault="00F75843" w:rsidP="005832BA">
      <w:pPr>
        <w:jc w:val="left"/>
        <w:rPr>
          <w:rFonts w:ascii="黑体" w:eastAsia="黑体" w:hAnsi="黑体"/>
          <w:sz w:val="24"/>
          <w:szCs w:val="24"/>
        </w:rPr>
      </w:pPr>
    </w:p>
    <w:p w:rsidR="00F75843" w:rsidRPr="005832BA" w:rsidRDefault="00F75843" w:rsidP="005832BA">
      <w:pPr>
        <w:jc w:val="left"/>
        <w:rPr>
          <w:rFonts w:ascii="宋体"/>
          <w:sz w:val="24"/>
          <w:szCs w:val="24"/>
        </w:rPr>
      </w:pPr>
    </w:p>
    <w:sectPr w:rsidR="00F75843" w:rsidRPr="005832BA" w:rsidSect="002E17B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832BA"/>
    <w:rsid w:val="001A7E66"/>
    <w:rsid w:val="001D4980"/>
    <w:rsid w:val="002E17BE"/>
    <w:rsid w:val="00332CE8"/>
    <w:rsid w:val="00335394"/>
    <w:rsid w:val="005832BA"/>
    <w:rsid w:val="005938D0"/>
    <w:rsid w:val="00B40BBB"/>
    <w:rsid w:val="00F7584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17BE"/>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19</TotalTime>
  <Pages>2</Pages>
  <Words>148</Words>
  <Characters>844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tclsevers</cp:lastModifiedBy>
  <cp:revision>5</cp:revision>
  <dcterms:created xsi:type="dcterms:W3CDTF">2016-05-06T13:58:00Z</dcterms:created>
  <dcterms:modified xsi:type="dcterms:W3CDTF">2016-05-08T05:49:00Z</dcterms:modified>
</cp:coreProperties>
</file>