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21" w:rsidRDefault="00BE6B21" w:rsidP="00BE6B21">
      <w:pPr>
        <w:pStyle w:val="p0"/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烟碱型乙酰胆碱相关</w:t>
      </w:r>
      <w:proofErr w:type="gramStart"/>
      <w:r>
        <w:rPr>
          <w:rFonts w:ascii="黑体" w:eastAsia="黑体" w:hAnsi="黑体" w:hint="eastAsia"/>
          <w:b/>
          <w:sz w:val="32"/>
          <w:szCs w:val="32"/>
        </w:rPr>
        <w:t>受体亚</w:t>
      </w:r>
      <w:proofErr w:type="gramEnd"/>
      <w:r>
        <w:rPr>
          <w:rFonts w:ascii="黑体" w:eastAsia="黑体" w:hAnsi="黑体" w:hint="eastAsia"/>
          <w:b/>
          <w:sz w:val="32"/>
          <w:szCs w:val="32"/>
        </w:rPr>
        <w:t>型在模型大</w:t>
      </w:r>
      <w:proofErr w:type="gramStart"/>
      <w:r>
        <w:rPr>
          <w:rFonts w:ascii="黑体" w:eastAsia="黑体" w:hAnsi="黑体" w:hint="eastAsia"/>
          <w:b/>
          <w:sz w:val="32"/>
          <w:szCs w:val="32"/>
        </w:rPr>
        <w:t>鼠注意</w:t>
      </w:r>
      <w:proofErr w:type="gramEnd"/>
      <w:r>
        <w:rPr>
          <w:rFonts w:ascii="黑体" w:eastAsia="黑体" w:hAnsi="黑体" w:hint="eastAsia"/>
          <w:b/>
          <w:sz w:val="32"/>
          <w:szCs w:val="32"/>
        </w:rPr>
        <w:t>缺陷样改变中的作用机制</w:t>
      </w:r>
    </w:p>
    <w:p w:rsidR="00BE6B21" w:rsidRDefault="00BE6B21" w:rsidP="00BE6B21">
      <w:pPr>
        <w:pStyle w:val="p0"/>
        <w:spacing w:line="360" w:lineRule="auto"/>
        <w:jc w:val="center"/>
        <w:outlineLvl w:val="0"/>
        <w:rPr>
          <w:rFonts w:ascii="黑体" w:eastAsia="黑体" w:hAnsi="黑体"/>
          <w:sz w:val="30"/>
          <w:szCs w:val="30"/>
        </w:rPr>
      </w:pPr>
      <w:bookmarkStart w:id="0" w:name="_Toc384757760"/>
      <w:bookmarkStart w:id="1" w:name="_Toc415672054"/>
      <w:r>
        <w:rPr>
          <w:rFonts w:ascii="黑体" w:eastAsia="黑体" w:hAnsi="黑体" w:hint="eastAsia"/>
          <w:sz w:val="30"/>
          <w:szCs w:val="30"/>
        </w:rPr>
        <w:t>摘要</w:t>
      </w:r>
      <w:bookmarkEnd w:id="0"/>
      <w:bookmarkEnd w:id="1"/>
    </w:p>
    <w:p w:rsidR="00BE6B21" w:rsidRDefault="00BE6B21" w:rsidP="00BE6B21">
      <w:pPr>
        <w:pStyle w:val="p0"/>
        <w:spacing w:line="360" w:lineRule="auto"/>
        <w:ind w:firstLine="4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背景</w:t>
      </w:r>
    </w:p>
    <w:p w:rsidR="00BE6B21" w:rsidRPr="00355CEA" w:rsidRDefault="00BE6B21" w:rsidP="00BE6B21">
      <w:pPr>
        <w:pStyle w:val="p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55CEA">
        <w:rPr>
          <w:rFonts w:ascii="Times New Roman" w:hAnsi="Times New Roman" w:cs="Times New Roman"/>
          <w:sz w:val="24"/>
          <w:szCs w:val="24"/>
        </w:rPr>
        <w:t>注意缺陷多动障碍（</w:t>
      </w:r>
      <w:r w:rsidRPr="00355CEA">
        <w:rPr>
          <w:rFonts w:ascii="Times New Roman" w:hAnsi="Times New Roman" w:cs="Times New Roman"/>
          <w:sz w:val="24"/>
          <w:szCs w:val="24"/>
        </w:rPr>
        <w:t>ADHD</w:t>
      </w:r>
      <w:r w:rsidRPr="00355CEA">
        <w:rPr>
          <w:rFonts w:ascii="Times New Roman" w:hAnsi="Times New Roman" w:cs="Times New Roman"/>
          <w:sz w:val="24"/>
          <w:szCs w:val="24"/>
        </w:rPr>
        <w:t>）是儿童期常见的神经行为发育障碍性疾病。研究证实烟碱型乙酰胆碱受体（</w:t>
      </w:r>
      <w:proofErr w:type="spellStart"/>
      <w:r w:rsidRPr="00355CEA">
        <w:rPr>
          <w:rFonts w:ascii="Times New Roman" w:hAnsi="Times New Roman" w:cs="Times New Roman"/>
          <w:sz w:val="24"/>
          <w:szCs w:val="24"/>
        </w:rPr>
        <w:t>nAchR</w:t>
      </w:r>
      <w:proofErr w:type="spellEnd"/>
      <w:r w:rsidRPr="00355CEA">
        <w:rPr>
          <w:rFonts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在中枢神经系统疾病</w:t>
      </w:r>
      <w:r>
        <w:rPr>
          <w:rFonts w:ascii="Times New Roman" w:hAnsi="Times New Roman" w:cs="Times New Roman" w:hint="eastAsia"/>
          <w:sz w:val="24"/>
          <w:szCs w:val="24"/>
        </w:rPr>
        <w:t>的</w:t>
      </w:r>
      <w:r>
        <w:rPr>
          <w:rFonts w:ascii="Times New Roman" w:hAnsi="Times New Roman" w:cs="Times New Roman"/>
          <w:sz w:val="24"/>
          <w:szCs w:val="24"/>
        </w:rPr>
        <w:t>发病机制中有重要作用，研究发现吸烟</w:t>
      </w:r>
      <w:r>
        <w:rPr>
          <w:rFonts w:ascii="Times New Roman" w:hAnsi="Times New Roman" w:cs="Times New Roman" w:hint="eastAsia"/>
          <w:sz w:val="24"/>
          <w:szCs w:val="24"/>
        </w:rPr>
        <w:t>与</w:t>
      </w:r>
      <w:r w:rsidRPr="00355CEA">
        <w:rPr>
          <w:rFonts w:ascii="Times New Roman" w:hAnsi="Times New Roman" w:cs="Times New Roman"/>
          <w:sz w:val="24"/>
          <w:szCs w:val="24"/>
        </w:rPr>
        <w:t>ADHD</w:t>
      </w:r>
      <w:r w:rsidRPr="00355CEA">
        <w:rPr>
          <w:rFonts w:ascii="Times New Roman" w:hAnsi="Times New Roman" w:cs="Times New Roman"/>
          <w:sz w:val="24"/>
          <w:szCs w:val="24"/>
        </w:rPr>
        <w:t>之间有密切的关系，使用烟碱及其他受体激动剂可以改善</w:t>
      </w:r>
      <w:r w:rsidRPr="00355CEA">
        <w:rPr>
          <w:rFonts w:ascii="Times New Roman" w:hAnsi="Times New Roman" w:cs="Times New Roman"/>
          <w:sz w:val="24"/>
          <w:szCs w:val="24"/>
        </w:rPr>
        <w:t>ADHD</w:t>
      </w:r>
      <w:r w:rsidRPr="00355CEA">
        <w:rPr>
          <w:rFonts w:ascii="Times New Roman" w:hAnsi="Times New Roman" w:cs="Times New Roman"/>
          <w:sz w:val="24"/>
          <w:szCs w:val="24"/>
        </w:rPr>
        <w:t>患者的认知功能和临床症状。本研究以自发性高血压大鼠（</w:t>
      </w:r>
      <w:r w:rsidRPr="00355CEA">
        <w:rPr>
          <w:rFonts w:ascii="Times New Roman" w:hAnsi="Times New Roman" w:cs="Times New Roman"/>
          <w:sz w:val="24"/>
          <w:szCs w:val="24"/>
        </w:rPr>
        <w:t>SHR</w:t>
      </w:r>
      <w:r w:rsidRPr="00355CEA">
        <w:rPr>
          <w:rFonts w:ascii="Times New Roman" w:hAnsi="Times New Roman" w:cs="Times New Roman"/>
          <w:sz w:val="24"/>
          <w:szCs w:val="24"/>
        </w:rPr>
        <w:t>）为动物模型，使用烟碱型乙酰胆碱受体激动剂</w:t>
      </w:r>
      <w:r w:rsidRPr="00355CEA">
        <w:rPr>
          <w:rFonts w:ascii="Times New Roman" w:hAnsi="Times New Roman" w:cs="Times New Roman"/>
          <w:sz w:val="24"/>
          <w:szCs w:val="24"/>
        </w:rPr>
        <w:t>ABT-418</w:t>
      </w:r>
      <w:r w:rsidRPr="00355CEA">
        <w:rPr>
          <w:rFonts w:ascii="Times New Roman" w:hAnsi="Times New Roman" w:cs="Times New Roman"/>
          <w:sz w:val="24"/>
          <w:szCs w:val="24"/>
        </w:rPr>
        <w:t>和</w:t>
      </w:r>
      <w:r w:rsidRPr="00355CEA">
        <w:rPr>
          <w:rFonts w:ascii="Times New Roman" w:hAnsi="Times New Roman" w:cs="Times New Roman"/>
          <w:sz w:val="24"/>
          <w:szCs w:val="24"/>
        </w:rPr>
        <w:t>PNU282987</w:t>
      </w:r>
      <w:r w:rsidRPr="00355CEA">
        <w:rPr>
          <w:rFonts w:ascii="Times New Roman" w:hAnsi="Times New Roman" w:cs="Times New Roman"/>
          <w:sz w:val="24"/>
          <w:szCs w:val="24"/>
        </w:rPr>
        <w:t>干预，以前额叶</w:t>
      </w:r>
      <w:r>
        <w:rPr>
          <w:rFonts w:ascii="Times New Roman" w:hAnsi="Times New Roman" w:cs="Times New Roman" w:hint="eastAsia"/>
          <w:sz w:val="24"/>
          <w:szCs w:val="24"/>
        </w:rPr>
        <w:t>皮层</w:t>
      </w:r>
      <w:r w:rsidRPr="00355CEA">
        <w:rPr>
          <w:rFonts w:ascii="Times New Roman" w:hAnsi="Times New Roman" w:cs="Times New Roman"/>
          <w:sz w:val="24"/>
          <w:szCs w:val="24"/>
        </w:rPr>
        <w:t>、海马、纹状体区为目标脑区，探讨烟碱受体激动剂对大鼠行为学以及</w:t>
      </w:r>
      <w:bookmarkStart w:id="2" w:name="OLE_LINK1"/>
      <w:bookmarkStart w:id="3" w:name="OLE_LINK3"/>
      <w:proofErr w:type="spellStart"/>
      <w:r w:rsidRPr="00355CEA">
        <w:rPr>
          <w:rFonts w:ascii="Times New Roman" w:hAnsi="Times New Roman" w:cs="Times New Roman"/>
          <w:sz w:val="24"/>
          <w:szCs w:val="24"/>
        </w:rPr>
        <w:t>nAchR</w:t>
      </w:r>
      <w:bookmarkEnd w:id="2"/>
      <w:bookmarkEnd w:id="3"/>
      <w:proofErr w:type="spellEnd"/>
      <w:r w:rsidRPr="00355CEA">
        <w:rPr>
          <w:rFonts w:ascii="Times New Roman" w:hAnsi="Times New Roman" w:cs="Times New Roman"/>
          <w:sz w:val="24"/>
          <w:szCs w:val="24"/>
        </w:rPr>
        <w:t>受体蛋白和</w:t>
      </w:r>
      <w:r w:rsidRPr="00355CEA">
        <w:rPr>
          <w:rFonts w:ascii="Times New Roman" w:hAnsi="Times New Roman" w:cs="Times New Roman"/>
          <w:sz w:val="24"/>
          <w:szCs w:val="24"/>
        </w:rPr>
        <w:t>mRNA</w:t>
      </w:r>
      <w:r w:rsidRPr="00355CEA">
        <w:rPr>
          <w:rFonts w:ascii="Times New Roman" w:hAnsi="Times New Roman" w:cs="Times New Roman"/>
          <w:sz w:val="24"/>
          <w:szCs w:val="24"/>
        </w:rPr>
        <w:t>的影响。</w:t>
      </w:r>
    </w:p>
    <w:p w:rsidR="00BE6B21" w:rsidRDefault="00BE6B21" w:rsidP="00BE6B21">
      <w:pPr>
        <w:pStyle w:val="p0"/>
        <w:spacing w:line="360" w:lineRule="auto"/>
        <w:ind w:firstLine="4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目的</w:t>
      </w:r>
    </w:p>
    <w:p w:rsidR="00BE6B21" w:rsidRDefault="00BE6B21" w:rsidP="00BE6B21">
      <w:pPr>
        <w:pStyle w:val="p0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/>
          <w:sz w:val="24"/>
          <w:szCs w:val="24"/>
        </w:rPr>
        <w:t>探讨</w:t>
      </w:r>
      <w:r>
        <w:rPr>
          <w:rFonts w:ascii="Times New Roman" w:hint="eastAsia"/>
          <w:sz w:val="24"/>
          <w:szCs w:val="24"/>
        </w:rPr>
        <w:t>烟碱受体激动剂</w:t>
      </w:r>
      <w:bookmarkStart w:id="4" w:name="OLE_LINK12"/>
      <w:bookmarkStart w:id="5" w:name="OLE_LINK13"/>
      <w:r>
        <w:rPr>
          <w:rFonts w:ascii="Times New Roman" w:hint="eastAsia"/>
          <w:sz w:val="24"/>
          <w:szCs w:val="24"/>
        </w:rPr>
        <w:t>ABT-418</w:t>
      </w:r>
      <w:r>
        <w:rPr>
          <w:rFonts w:ascii="Times New Roman" w:hint="eastAsia"/>
          <w:sz w:val="24"/>
          <w:szCs w:val="24"/>
        </w:rPr>
        <w:t>和</w:t>
      </w:r>
      <w:r>
        <w:rPr>
          <w:rFonts w:ascii="Times New Roman" w:hint="eastAsia"/>
          <w:sz w:val="24"/>
          <w:szCs w:val="24"/>
        </w:rPr>
        <w:t>PNU282987</w:t>
      </w:r>
      <w:bookmarkEnd w:id="4"/>
      <w:bookmarkEnd w:id="5"/>
      <w:r>
        <w:rPr>
          <w:rFonts w:ascii="Times New Roman" w:hint="eastAsia"/>
          <w:sz w:val="24"/>
          <w:szCs w:val="24"/>
        </w:rPr>
        <w:t>对</w:t>
      </w:r>
      <w:r>
        <w:rPr>
          <w:rFonts w:ascii="Times New Roman" w:hint="eastAsia"/>
          <w:sz w:val="24"/>
          <w:szCs w:val="24"/>
        </w:rPr>
        <w:t>ADHD</w:t>
      </w:r>
      <w:r>
        <w:rPr>
          <w:rFonts w:ascii="Times New Roman" w:hint="eastAsia"/>
          <w:sz w:val="24"/>
          <w:szCs w:val="24"/>
        </w:rPr>
        <w:t>模型</w:t>
      </w:r>
      <w:r>
        <w:rPr>
          <w:rFonts w:ascii="Times New Roman"/>
          <w:sz w:val="24"/>
          <w:szCs w:val="24"/>
        </w:rPr>
        <w:t>大鼠行为学的影响。</w:t>
      </w:r>
    </w:p>
    <w:p w:rsidR="00BE6B21" w:rsidRDefault="00BE6B21" w:rsidP="00BE6B21">
      <w:pPr>
        <w:pStyle w:val="p0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/>
          <w:sz w:val="24"/>
          <w:szCs w:val="24"/>
        </w:rPr>
        <w:t>探讨</w:t>
      </w:r>
      <w:r>
        <w:rPr>
          <w:rFonts w:ascii="Times New Roman" w:hint="eastAsia"/>
          <w:sz w:val="24"/>
          <w:szCs w:val="24"/>
        </w:rPr>
        <w:t>烟碱受体激动剂</w:t>
      </w:r>
      <w:r>
        <w:rPr>
          <w:rFonts w:ascii="Times New Roman" w:hint="eastAsia"/>
          <w:sz w:val="24"/>
          <w:szCs w:val="24"/>
        </w:rPr>
        <w:t>ABT-418</w:t>
      </w:r>
      <w:r>
        <w:rPr>
          <w:rFonts w:ascii="Times New Roman" w:hint="eastAsia"/>
          <w:sz w:val="24"/>
          <w:szCs w:val="24"/>
        </w:rPr>
        <w:t>和</w:t>
      </w:r>
      <w:r>
        <w:rPr>
          <w:rFonts w:ascii="Times New Roman" w:hint="eastAsia"/>
          <w:sz w:val="24"/>
          <w:szCs w:val="24"/>
        </w:rPr>
        <w:t>PNU282987</w:t>
      </w:r>
      <w:r>
        <w:rPr>
          <w:rFonts w:ascii="Times New Roman" w:hint="eastAsia"/>
          <w:sz w:val="24"/>
          <w:szCs w:val="24"/>
        </w:rPr>
        <w:t>对皮质、海马和纹状体等区域内</w:t>
      </w:r>
      <w:r w:rsidRPr="002E23FF">
        <w:rPr>
          <w:rFonts w:ascii="Times New Roman" w:hAnsi="Times New Roman" w:cs="Times New Roman"/>
          <w:sz w:val="24"/>
          <w:szCs w:val="24"/>
        </w:rPr>
        <w:t>α4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β2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α7</w:t>
      </w:r>
      <w:r w:rsidRPr="002E23FF">
        <w:rPr>
          <w:rFonts w:ascii="Times New Roman" w:hAnsi="Times New Roman" w:cs="Times New Roman"/>
          <w:sz w:val="24"/>
          <w:szCs w:val="24"/>
        </w:rPr>
        <w:t>受体蛋白及其</w:t>
      </w:r>
      <w:r w:rsidRPr="002E23FF">
        <w:rPr>
          <w:rFonts w:ascii="Times New Roman" w:hAnsi="Times New Roman" w:cs="Times New Roman"/>
          <w:sz w:val="24"/>
          <w:szCs w:val="24"/>
        </w:rPr>
        <w:t>mRNA</w:t>
      </w:r>
      <w:r w:rsidRPr="002E23FF">
        <w:rPr>
          <w:rFonts w:ascii="Times New Roman" w:hAnsi="Times New Roman" w:cs="Times New Roman"/>
          <w:bCs/>
          <w:sz w:val="24"/>
          <w:szCs w:val="24"/>
        </w:rPr>
        <w:t>的表达影响，探讨</w:t>
      </w:r>
      <w:r w:rsidRPr="002E23FF">
        <w:rPr>
          <w:rFonts w:ascii="Times New Roman" w:hAnsi="Times New Roman" w:cs="Times New Roman"/>
          <w:sz w:val="24"/>
          <w:szCs w:val="24"/>
        </w:rPr>
        <w:t>α4β2</w:t>
      </w:r>
      <w:r w:rsidRPr="00FD0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CEA">
        <w:rPr>
          <w:rFonts w:ascii="Times New Roman" w:hAnsi="Times New Roman" w:cs="Times New Roman"/>
          <w:sz w:val="24"/>
          <w:szCs w:val="24"/>
        </w:rPr>
        <w:t>nAchR</w:t>
      </w:r>
      <w:proofErr w:type="spellEnd"/>
      <w:r w:rsidRPr="002E23FF">
        <w:rPr>
          <w:rFonts w:ascii="Times New Roman" w:hAnsi="Times New Roman" w:cs="Times New Roman"/>
          <w:sz w:val="24"/>
          <w:szCs w:val="24"/>
        </w:rPr>
        <w:t>和</w:t>
      </w:r>
      <w:r w:rsidRPr="002E23FF">
        <w:rPr>
          <w:rFonts w:ascii="Times New Roman" w:hAnsi="Times New Roman" w:cs="Times New Roman"/>
          <w:sz w:val="24"/>
          <w:szCs w:val="24"/>
        </w:rPr>
        <w:t>α7</w:t>
      </w:r>
      <w:r w:rsidRPr="00FD0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CEA">
        <w:rPr>
          <w:rFonts w:ascii="Times New Roman" w:hAnsi="Times New Roman" w:cs="Times New Roman"/>
          <w:sz w:val="24"/>
          <w:szCs w:val="24"/>
        </w:rPr>
        <w:t>nAchR</w:t>
      </w:r>
      <w:proofErr w:type="spellEnd"/>
      <w:r>
        <w:rPr>
          <w:rFonts w:ascii="Times New Roman" w:hint="eastAsia"/>
          <w:sz w:val="24"/>
          <w:szCs w:val="24"/>
        </w:rPr>
        <w:t>受体在</w:t>
      </w:r>
      <w:r>
        <w:rPr>
          <w:rFonts w:ascii="Times New Roman" w:hint="eastAsia"/>
          <w:sz w:val="24"/>
          <w:szCs w:val="24"/>
        </w:rPr>
        <w:t>ADHD</w:t>
      </w:r>
      <w:r>
        <w:rPr>
          <w:rFonts w:ascii="Times New Roman" w:hint="eastAsia"/>
          <w:sz w:val="24"/>
          <w:szCs w:val="24"/>
        </w:rPr>
        <w:t>中的作用机制</w:t>
      </w:r>
      <w:r>
        <w:rPr>
          <w:rFonts w:ascii="Times New Roman"/>
          <w:bCs/>
          <w:sz w:val="24"/>
          <w:szCs w:val="24"/>
        </w:rPr>
        <w:t>。</w:t>
      </w:r>
    </w:p>
    <w:p w:rsidR="00BE6B21" w:rsidRDefault="00BE6B21" w:rsidP="00BE6B21">
      <w:pPr>
        <w:pStyle w:val="p0"/>
        <w:spacing w:line="360" w:lineRule="auto"/>
        <w:ind w:firstLineChars="200" w:firstLine="560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黑体"/>
          <w:sz w:val="28"/>
          <w:szCs w:val="28"/>
        </w:rPr>
        <w:t>方法</w:t>
      </w:r>
    </w:p>
    <w:p w:rsidR="00BE6B21" w:rsidRDefault="00BE6B21" w:rsidP="00BE6B21">
      <w:pPr>
        <w:pStyle w:val="p0"/>
        <w:spacing w:line="360" w:lineRule="auto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/>
          <w:sz w:val="24"/>
          <w:szCs w:val="24"/>
        </w:rPr>
        <w:t>实验动物分组</w:t>
      </w:r>
    </w:p>
    <w:p w:rsidR="00BE6B21" w:rsidRDefault="00BE6B21" w:rsidP="00BE6B21">
      <w:pPr>
        <w:pStyle w:val="p0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SPF</w:t>
      </w:r>
      <w:r>
        <w:rPr>
          <w:rFonts w:ascii="Times New Roman"/>
          <w:sz w:val="24"/>
          <w:szCs w:val="24"/>
        </w:rPr>
        <w:t>级雄性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 w:hint="eastAsia"/>
          <w:sz w:val="24"/>
          <w:szCs w:val="24"/>
        </w:rPr>
        <w:t>HR</w:t>
      </w:r>
      <w:r>
        <w:rPr>
          <w:rFonts w:ascii="Times New Roman"/>
          <w:sz w:val="24"/>
          <w:szCs w:val="24"/>
        </w:rPr>
        <w:t>大鼠</w:t>
      </w:r>
      <w:r>
        <w:rPr>
          <w:rFonts w:ascii="Times New Roman" w:hint="eastAsia"/>
          <w:sz w:val="24"/>
          <w:szCs w:val="24"/>
        </w:rPr>
        <w:t>随机分为五组，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/>
          <w:sz w:val="24"/>
          <w:szCs w:val="24"/>
        </w:rPr>
        <w:t>组（正常对照</w:t>
      </w:r>
      <w:r>
        <w:rPr>
          <w:rFonts w:ascii="Times New Roman" w:hint="eastAsia"/>
          <w:sz w:val="24"/>
          <w:szCs w:val="24"/>
        </w:rPr>
        <w:t>组</w:t>
      </w:r>
      <w:r>
        <w:rPr>
          <w:rFonts w:ascii="Times New Roman"/>
          <w:sz w:val="24"/>
          <w:szCs w:val="24"/>
        </w:rPr>
        <w:t>）</w:t>
      </w:r>
      <w:r>
        <w:rPr>
          <w:rFonts w:ascii="Times New Roman" w:hint="eastAsia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 xml:space="preserve"> B</w:t>
      </w:r>
      <w:r>
        <w:rPr>
          <w:rFonts w:ascii="Times New Roman"/>
          <w:sz w:val="24"/>
          <w:szCs w:val="24"/>
        </w:rPr>
        <w:t>组</w:t>
      </w:r>
      <w:r>
        <w:rPr>
          <w:rFonts w:ascii="Times New Roman" w:hint="eastAsia"/>
          <w:sz w:val="24"/>
          <w:szCs w:val="24"/>
        </w:rPr>
        <w:t>腹腔注射</w:t>
      </w:r>
      <w:r>
        <w:rPr>
          <w:rFonts w:ascii="Times New Roman" w:hint="eastAsia"/>
          <w:sz w:val="24"/>
          <w:szCs w:val="24"/>
        </w:rPr>
        <w:t>1ml</w:t>
      </w:r>
      <w:r>
        <w:rPr>
          <w:rFonts w:ascii="Times New Roman" w:hint="eastAsia"/>
          <w:sz w:val="24"/>
          <w:szCs w:val="24"/>
        </w:rPr>
        <w:t>生理盐水；</w:t>
      </w:r>
      <w:r>
        <w:rPr>
          <w:rFonts w:ascii="Times New Roman" w:hAnsi="Times New Roman"/>
          <w:sz w:val="24"/>
          <w:szCs w:val="24"/>
        </w:rPr>
        <w:t xml:space="preserve"> C</w:t>
      </w:r>
      <w:r>
        <w:rPr>
          <w:rFonts w:ascii="Times New Roman"/>
          <w:sz w:val="24"/>
          <w:szCs w:val="24"/>
        </w:rPr>
        <w:t>组</w:t>
      </w:r>
      <w:r>
        <w:rPr>
          <w:rFonts w:ascii="Times New Roman" w:hint="eastAsia"/>
          <w:sz w:val="24"/>
          <w:szCs w:val="24"/>
        </w:rPr>
        <w:t>腹腔注射</w:t>
      </w:r>
      <w:r>
        <w:rPr>
          <w:rFonts w:ascii="Times New Roman" w:hint="eastAsia"/>
          <w:sz w:val="24"/>
          <w:szCs w:val="24"/>
        </w:rPr>
        <w:t xml:space="preserve">1ml </w:t>
      </w:r>
      <w:r>
        <w:rPr>
          <w:rFonts w:ascii="Times New Roman" w:hint="eastAsia"/>
          <w:sz w:val="24"/>
          <w:szCs w:val="24"/>
        </w:rPr>
        <w:t>的</w:t>
      </w:r>
      <w:r>
        <w:rPr>
          <w:rFonts w:ascii="Times New Roman" w:hint="eastAsia"/>
          <w:sz w:val="24"/>
          <w:szCs w:val="24"/>
        </w:rPr>
        <w:t>ABT-418</w:t>
      </w:r>
      <w:r>
        <w:rPr>
          <w:rFonts w:ascii="Times New Roman" w:hint="eastAsia"/>
          <w:sz w:val="24"/>
          <w:szCs w:val="24"/>
        </w:rPr>
        <w:t>（</w:t>
      </w:r>
      <w:r>
        <w:rPr>
          <w:rFonts w:ascii="Times New Roman" w:hint="eastAsia"/>
          <w:sz w:val="24"/>
          <w:szCs w:val="24"/>
        </w:rPr>
        <w:t>0.6</w:t>
      </w:r>
      <w:r w:rsidRPr="00D12594"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mg/Kg</w:t>
      </w:r>
      <w:r>
        <w:rPr>
          <w:rFonts w:ascii="Times New Roman" w:hint="eastAsia"/>
          <w:sz w:val="24"/>
          <w:szCs w:val="24"/>
        </w:rPr>
        <w:t>）；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/>
          <w:sz w:val="24"/>
          <w:szCs w:val="24"/>
        </w:rPr>
        <w:t>组</w:t>
      </w:r>
      <w:r>
        <w:rPr>
          <w:rFonts w:ascii="Times New Roman" w:hint="eastAsia"/>
          <w:sz w:val="24"/>
          <w:szCs w:val="24"/>
        </w:rPr>
        <w:t>腹腔注射</w:t>
      </w:r>
      <w:r>
        <w:rPr>
          <w:rFonts w:ascii="Times New Roman" w:hint="eastAsia"/>
          <w:sz w:val="24"/>
          <w:szCs w:val="24"/>
        </w:rPr>
        <w:t xml:space="preserve">1ml </w:t>
      </w:r>
      <w:r>
        <w:rPr>
          <w:rFonts w:ascii="Times New Roman" w:hint="eastAsia"/>
          <w:sz w:val="24"/>
          <w:szCs w:val="24"/>
        </w:rPr>
        <w:t>的</w:t>
      </w:r>
      <w:r>
        <w:rPr>
          <w:rFonts w:ascii="Times New Roman" w:hint="eastAsia"/>
          <w:sz w:val="24"/>
          <w:szCs w:val="24"/>
        </w:rPr>
        <w:t>PNU-282987</w:t>
      </w:r>
      <w:r>
        <w:rPr>
          <w:rFonts w:ascii="Times New Roman" w:hint="eastAsia"/>
          <w:sz w:val="24"/>
          <w:szCs w:val="24"/>
        </w:rPr>
        <w:t>（</w:t>
      </w:r>
      <w:r>
        <w:rPr>
          <w:rFonts w:ascii="Times New Roman" w:hint="eastAsia"/>
          <w:sz w:val="24"/>
          <w:szCs w:val="24"/>
        </w:rPr>
        <w:t>1mg/Kg</w:t>
      </w:r>
      <w:r>
        <w:rPr>
          <w:rFonts w:ascii="Times New Roman" w:hint="eastAsia"/>
          <w:sz w:val="24"/>
          <w:szCs w:val="24"/>
        </w:rPr>
        <w:t>）</w:t>
      </w:r>
      <w:r>
        <w:rPr>
          <w:rFonts w:asci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/>
          <w:sz w:val="24"/>
          <w:szCs w:val="24"/>
        </w:rPr>
        <w:t>组</w:t>
      </w:r>
      <w:r>
        <w:rPr>
          <w:rFonts w:ascii="Times New Roman" w:hint="eastAsia"/>
          <w:sz w:val="24"/>
          <w:szCs w:val="24"/>
        </w:rPr>
        <w:t>为合并治疗组，腹腔注射</w:t>
      </w:r>
      <w:r>
        <w:rPr>
          <w:rFonts w:ascii="Times New Roman" w:hint="eastAsia"/>
          <w:sz w:val="24"/>
          <w:szCs w:val="24"/>
        </w:rPr>
        <w:t>1ml</w:t>
      </w:r>
      <w:r>
        <w:rPr>
          <w:rFonts w:ascii="Times New Roman" w:hint="eastAsia"/>
          <w:sz w:val="24"/>
          <w:szCs w:val="24"/>
        </w:rPr>
        <w:t>的</w:t>
      </w:r>
      <w:r>
        <w:rPr>
          <w:rFonts w:ascii="Times New Roman" w:hint="eastAsia"/>
          <w:sz w:val="24"/>
          <w:szCs w:val="24"/>
        </w:rPr>
        <w:t>ABT-418</w:t>
      </w:r>
      <w:r>
        <w:rPr>
          <w:rFonts w:ascii="Times New Roman" w:hint="eastAsia"/>
          <w:sz w:val="24"/>
          <w:szCs w:val="24"/>
        </w:rPr>
        <w:t>（</w:t>
      </w:r>
      <w:r>
        <w:rPr>
          <w:rFonts w:ascii="Times New Roman" w:hint="eastAsia"/>
          <w:sz w:val="24"/>
          <w:szCs w:val="24"/>
        </w:rPr>
        <w:t>0.6</w:t>
      </w:r>
      <w:r w:rsidRPr="00D12594"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mg/Kg</w:t>
      </w:r>
      <w:r>
        <w:rPr>
          <w:rFonts w:ascii="Times New Roman" w:hint="eastAsia"/>
          <w:sz w:val="24"/>
          <w:szCs w:val="24"/>
        </w:rPr>
        <w:t>）和</w:t>
      </w:r>
      <w:r>
        <w:rPr>
          <w:rFonts w:ascii="Times New Roman" w:hint="eastAsia"/>
          <w:sz w:val="24"/>
          <w:szCs w:val="24"/>
        </w:rPr>
        <w:t>PNU-282987</w:t>
      </w:r>
      <w:r>
        <w:rPr>
          <w:rFonts w:ascii="Times New Roman" w:hint="eastAsia"/>
          <w:sz w:val="24"/>
          <w:szCs w:val="24"/>
        </w:rPr>
        <w:t>（</w:t>
      </w:r>
      <w:r>
        <w:rPr>
          <w:rFonts w:ascii="Times New Roman" w:hint="eastAsia"/>
          <w:sz w:val="24"/>
          <w:szCs w:val="24"/>
        </w:rPr>
        <w:t>1mg/Kg</w:t>
      </w:r>
      <w:r>
        <w:rPr>
          <w:rFonts w:ascii="Times New Roman" w:hint="eastAsia"/>
          <w:sz w:val="24"/>
          <w:szCs w:val="24"/>
        </w:rPr>
        <w:t>）</w:t>
      </w:r>
      <w:r>
        <w:rPr>
          <w:rFonts w:ascii="Times New Roman"/>
          <w:sz w:val="24"/>
          <w:szCs w:val="24"/>
        </w:rPr>
        <w:t>。</w:t>
      </w:r>
    </w:p>
    <w:p w:rsidR="00BE6B21" w:rsidRDefault="00BE6B21" w:rsidP="00BE6B21">
      <w:pPr>
        <w:pStyle w:val="p0"/>
        <w:spacing w:line="360" w:lineRule="auto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/>
          <w:sz w:val="24"/>
          <w:szCs w:val="24"/>
        </w:rPr>
        <w:t>行为学评估</w:t>
      </w:r>
    </w:p>
    <w:p w:rsidR="00BE6B21" w:rsidRDefault="00BE6B21" w:rsidP="00BE6B21">
      <w:pPr>
        <w:pStyle w:val="p0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bookmarkStart w:id="6" w:name="OLE_LINK18"/>
      <w:bookmarkStart w:id="7" w:name="OLE_LINK19"/>
      <w:r>
        <w:rPr>
          <w:rFonts w:ascii="Times New Roman"/>
          <w:sz w:val="24"/>
          <w:szCs w:val="24"/>
        </w:rPr>
        <w:t>分别在</w:t>
      </w:r>
      <w:r>
        <w:rPr>
          <w:rFonts w:ascii="Times New Roman" w:hAnsi="Times New Roman" w:hint="eastAsia"/>
          <w:sz w:val="24"/>
          <w:szCs w:val="24"/>
        </w:rPr>
        <w:t>基线期、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周末、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周末进行</w:t>
      </w:r>
      <w:proofErr w:type="gramStart"/>
      <w:r>
        <w:rPr>
          <w:rFonts w:ascii="Times New Roman"/>
          <w:sz w:val="24"/>
          <w:szCs w:val="24"/>
        </w:rPr>
        <w:t>旷</w:t>
      </w:r>
      <w:proofErr w:type="gramEnd"/>
      <w:r>
        <w:rPr>
          <w:rFonts w:ascii="Times New Roman"/>
          <w:sz w:val="24"/>
          <w:szCs w:val="24"/>
        </w:rPr>
        <w:t>场实验</w:t>
      </w:r>
      <w:r>
        <w:rPr>
          <w:rFonts w:ascii="Times New Roman" w:hint="eastAsia"/>
          <w:sz w:val="24"/>
          <w:szCs w:val="24"/>
        </w:rPr>
        <w:t>、</w:t>
      </w:r>
      <w:proofErr w:type="spellStart"/>
      <w:r>
        <w:rPr>
          <w:rFonts w:ascii="Times New Roman" w:hint="eastAsia"/>
          <w:sz w:val="24"/>
          <w:szCs w:val="24"/>
        </w:rPr>
        <w:t>Lat</w:t>
      </w:r>
      <w:proofErr w:type="spellEnd"/>
      <w:r>
        <w:rPr>
          <w:rFonts w:ascii="Times New Roman" w:hint="eastAsia"/>
          <w:sz w:val="24"/>
          <w:szCs w:val="24"/>
        </w:rPr>
        <w:t>迷宫实验，实验第</w:t>
      </w:r>
      <w:r>
        <w:rPr>
          <w:rFonts w:ascii="Times New Roman" w:hint="eastAsia"/>
          <w:sz w:val="24"/>
          <w:szCs w:val="24"/>
        </w:rPr>
        <w:t>10</w:t>
      </w:r>
      <w:r>
        <w:rPr>
          <w:rFonts w:ascii="Times New Roman" w:hint="eastAsia"/>
          <w:sz w:val="24"/>
          <w:szCs w:val="24"/>
        </w:rPr>
        <w:t>天起开始进行</w:t>
      </w:r>
      <w:r>
        <w:rPr>
          <w:rFonts w:ascii="Times New Roman" w:hint="eastAsia"/>
          <w:sz w:val="24"/>
          <w:szCs w:val="24"/>
        </w:rPr>
        <w:t>4</w:t>
      </w:r>
      <w:r>
        <w:rPr>
          <w:rFonts w:ascii="Times New Roman" w:hint="eastAsia"/>
          <w:sz w:val="24"/>
          <w:szCs w:val="24"/>
        </w:rPr>
        <w:t>天的</w:t>
      </w:r>
      <w:r>
        <w:rPr>
          <w:rFonts w:ascii="Times New Roman" w:hint="eastAsia"/>
          <w:sz w:val="24"/>
          <w:szCs w:val="24"/>
        </w:rPr>
        <w:t>Morris</w:t>
      </w:r>
      <w:r>
        <w:rPr>
          <w:rFonts w:ascii="Times New Roman" w:hint="eastAsia"/>
          <w:sz w:val="24"/>
          <w:szCs w:val="24"/>
        </w:rPr>
        <w:t>水迷宫训练，在第</w:t>
      </w:r>
      <w:r>
        <w:rPr>
          <w:rFonts w:ascii="Times New Roman" w:hint="eastAsia"/>
          <w:sz w:val="24"/>
          <w:szCs w:val="24"/>
        </w:rPr>
        <w:t>14</w:t>
      </w:r>
      <w:r>
        <w:rPr>
          <w:rFonts w:ascii="Times New Roman" w:hint="eastAsia"/>
          <w:sz w:val="24"/>
          <w:szCs w:val="24"/>
        </w:rPr>
        <w:t>天进行测试。</w:t>
      </w:r>
    </w:p>
    <w:bookmarkEnd w:id="6"/>
    <w:bookmarkEnd w:id="7"/>
    <w:p w:rsidR="00BE6B21" w:rsidRDefault="00BE6B21" w:rsidP="00BE6B21">
      <w:pPr>
        <w:pStyle w:val="p0"/>
        <w:spacing w:line="360" w:lineRule="auto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E23FF">
        <w:rPr>
          <w:rFonts w:ascii="Times New Roman" w:hAnsi="Times New Roman" w:cs="Times New Roman"/>
          <w:sz w:val="24"/>
          <w:szCs w:val="24"/>
        </w:rPr>
        <w:t>α4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β2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α7</w:t>
      </w:r>
      <w:r w:rsidRPr="002E23FF">
        <w:rPr>
          <w:rFonts w:ascii="Times New Roman" w:hAnsi="Times New Roman" w:cs="Times New Roman"/>
          <w:sz w:val="24"/>
          <w:szCs w:val="24"/>
        </w:rPr>
        <w:t>受体蛋白</w:t>
      </w:r>
      <w:r>
        <w:rPr>
          <w:rFonts w:ascii="Times New Roman" w:hAnsi="Times New Roman" w:hint="eastAsia"/>
          <w:sz w:val="24"/>
          <w:szCs w:val="24"/>
        </w:rPr>
        <w:t>及</w:t>
      </w:r>
      <w:r>
        <w:rPr>
          <w:rFonts w:ascii="Times New Roman" w:hAnsi="Times New Roman" w:hint="eastAsia"/>
          <w:sz w:val="24"/>
          <w:szCs w:val="24"/>
        </w:rPr>
        <w:t>mRNA</w:t>
      </w:r>
      <w:r>
        <w:rPr>
          <w:rFonts w:ascii="Times New Roman" w:hAnsi="Times New Roman" w:hint="eastAsia"/>
          <w:sz w:val="24"/>
          <w:szCs w:val="24"/>
        </w:rPr>
        <w:t>表达测定的</w:t>
      </w:r>
      <w:r>
        <w:rPr>
          <w:rFonts w:ascii="Times New Roman"/>
          <w:sz w:val="24"/>
          <w:szCs w:val="24"/>
        </w:rPr>
        <w:t>实验方法</w:t>
      </w:r>
    </w:p>
    <w:p w:rsidR="00BE6B21" w:rsidRDefault="00BE6B21" w:rsidP="00BE6B21">
      <w:pPr>
        <w:pStyle w:val="p0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lastRenderedPageBreak/>
        <w:t>使用免疫组化方法检测大鼠海马</w:t>
      </w:r>
      <w:r>
        <w:rPr>
          <w:rFonts w:ascii="Times New Roman" w:hint="eastAsia"/>
          <w:sz w:val="24"/>
          <w:szCs w:val="24"/>
        </w:rPr>
        <w:t>、</w:t>
      </w:r>
      <w:r>
        <w:rPr>
          <w:rFonts w:ascii="Times New Roman"/>
          <w:sz w:val="24"/>
          <w:szCs w:val="24"/>
        </w:rPr>
        <w:t>前额叶、</w:t>
      </w:r>
      <w:r>
        <w:rPr>
          <w:rFonts w:ascii="Times New Roman" w:hint="eastAsia"/>
          <w:sz w:val="24"/>
          <w:szCs w:val="24"/>
        </w:rPr>
        <w:t>纹状体</w:t>
      </w:r>
      <w:r>
        <w:rPr>
          <w:rFonts w:ascii="Times New Roman"/>
          <w:sz w:val="24"/>
          <w:szCs w:val="24"/>
        </w:rPr>
        <w:t>中</w:t>
      </w:r>
      <w:r w:rsidRPr="002E23FF">
        <w:rPr>
          <w:rFonts w:ascii="Times New Roman" w:hAnsi="Times New Roman" w:cs="Times New Roman"/>
          <w:sz w:val="24"/>
          <w:szCs w:val="24"/>
        </w:rPr>
        <w:t>α4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β2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α7</w:t>
      </w:r>
      <w:r w:rsidRPr="002E23FF">
        <w:rPr>
          <w:rFonts w:ascii="Times New Roman" w:hAnsi="Times New Roman" w:cs="Times New Roman"/>
          <w:sz w:val="24"/>
          <w:szCs w:val="24"/>
        </w:rPr>
        <w:t>受体</w:t>
      </w:r>
      <w:r>
        <w:rPr>
          <w:rFonts w:ascii="Times New Roman"/>
          <w:sz w:val="24"/>
          <w:szCs w:val="24"/>
        </w:rPr>
        <w:t>蛋白的含量；使用</w:t>
      </w:r>
      <w:r>
        <w:rPr>
          <w:rFonts w:ascii="Times New Roman" w:hAnsi="Times New Roman" w:hint="eastAsia"/>
          <w:sz w:val="24"/>
          <w:szCs w:val="24"/>
        </w:rPr>
        <w:t>原位杂交</w:t>
      </w:r>
      <w:r>
        <w:rPr>
          <w:rFonts w:ascii="Times New Roman"/>
          <w:sz w:val="24"/>
          <w:szCs w:val="24"/>
        </w:rPr>
        <w:t>技术检测大鼠海马</w:t>
      </w:r>
      <w:r>
        <w:rPr>
          <w:rFonts w:ascii="Times New Roman" w:hint="eastAsia"/>
          <w:sz w:val="24"/>
          <w:szCs w:val="24"/>
        </w:rPr>
        <w:t>、</w:t>
      </w:r>
      <w:r>
        <w:rPr>
          <w:rFonts w:ascii="Times New Roman"/>
          <w:sz w:val="24"/>
          <w:szCs w:val="24"/>
        </w:rPr>
        <w:t>前额叶、</w:t>
      </w:r>
      <w:r>
        <w:rPr>
          <w:rFonts w:ascii="Times New Roman" w:hint="eastAsia"/>
          <w:sz w:val="24"/>
          <w:szCs w:val="24"/>
        </w:rPr>
        <w:t>纹状体</w:t>
      </w:r>
      <w:r>
        <w:rPr>
          <w:rFonts w:ascii="Times New Roman"/>
          <w:sz w:val="24"/>
          <w:szCs w:val="24"/>
        </w:rPr>
        <w:t>中</w:t>
      </w:r>
      <w:r w:rsidRPr="002E23FF">
        <w:rPr>
          <w:rFonts w:ascii="Times New Roman" w:hAnsi="Times New Roman" w:cs="Times New Roman"/>
          <w:sz w:val="24"/>
          <w:szCs w:val="24"/>
        </w:rPr>
        <w:t>α4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β2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α7</w:t>
      </w:r>
      <w:r w:rsidRPr="002E23FF">
        <w:rPr>
          <w:rFonts w:ascii="Times New Roman" w:hAnsi="Times New Roman" w:cs="Times New Roman"/>
          <w:sz w:val="24"/>
          <w:szCs w:val="24"/>
        </w:rPr>
        <w:t>受体</w:t>
      </w:r>
      <w:r>
        <w:rPr>
          <w:rFonts w:ascii="Times New Roman" w:hAnsi="Times New Roman"/>
          <w:sz w:val="24"/>
          <w:szCs w:val="24"/>
        </w:rPr>
        <w:t xml:space="preserve"> mRNA </w:t>
      </w:r>
      <w:r>
        <w:rPr>
          <w:rFonts w:ascii="Times New Roman"/>
          <w:sz w:val="24"/>
          <w:szCs w:val="24"/>
        </w:rPr>
        <w:t>的表达量。</w:t>
      </w:r>
    </w:p>
    <w:p w:rsidR="00BE6B21" w:rsidRDefault="00BE6B21" w:rsidP="00BE6B21">
      <w:pPr>
        <w:pStyle w:val="p0"/>
        <w:spacing w:line="360" w:lineRule="auto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/>
          <w:sz w:val="24"/>
          <w:szCs w:val="24"/>
        </w:rPr>
        <w:t>统计方法</w:t>
      </w:r>
    </w:p>
    <w:p w:rsidR="00BE6B21" w:rsidRDefault="00BE6B21" w:rsidP="00BE6B21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sz w:val="24"/>
        </w:rPr>
        <w:t>实验数据用</w:t>
      </w:r>
      <w:r>
        <w:rPr>
          <w:sz w:val="24"/>
        </w:rPr>
        <w:t>SPSS2</w:t>
      </w:r>
      <w:r>
        <w:rPr>
          <w:rFonts w:hint="eastAsia"/>
          <w:sz w:val="24"/>
        </w:rPr>
        <w:t>0</w:t>
      </w:r>
      <w:r>
        <w:rPr>
          <w:sz w:val="24"/>
        </w:rPr>
        <w:t>.0</w:t>
      </w:r>
      <w:r>
        <w:rPr>
          <w:sz w:val="24"/>
        </w:rPr>
        <w:t>软件包进行统计</w:t>
      </w:r>
      <w:r>
        <w:rPr>
          <w:rFonts w:hint="eastAsia"/>
          <w:sz w:val="24"/>
        </w:rPr>
        <w:t>学</w:t>
      </w:r>
      <w:r>
        <w:rPr>
          <w:sz w:val="24"/>
        </w:rPr>
        <w:t>分析。</w:t>
      </w:r>
      <w:r>
        <w:rPr>
          <w:sz w:val="24"/>
          <w:lang w:val="zh-CN"/>
        </w:rPr>
        <w:t>多组计量资料采用单因素方差分析（</w:t>
      </w:r>
      <w:r>
        <w:rPr>
          <w:sz w:val="24"/>
        </w:rPr>
        <w:t xml:space="preserve">one-way </w:t>
      </w:r>
      <w:r>
        <w:rPr>
          <w:i/>
          <w:color w:val="000000"/>
          <w:kern w:val="0"/>
          <w:sz w:val="24"/>
        </w:rPr>
        <w:t>ANOVA</w:t>
      </w:r>
      <w:r>
        <w:rPr>
          <w:rFonts w:hint="eastAsia"/>
          <w:sz w:val="24"/>
          <w:lang w:val="zh-CN"/>
        </w:rPr>
        <w:t>）；</w:t>
      </w:r>
      <w:r>
        <w:rPr>
          <w:sz w:val="24"/>
          <w:lang w:val="zh-CN"/>
        </w:rPr>
        <w:t>两两比较时，方差齐时用</w:t>
      </w:r>
      <w:r>
        <w:rPr>
          <w:sz w:val="24"/>
          <w:lang w:val="zh-CN"/>
        </w:rPr>
        <w:t>LSD</w:t>
      </w:r>
      <w:r>
        <w:rPr>
          <w:sz w:val="24"/>
          <w:lang w:val="zh-CN"/>
        </w:rPr>
        <w:t>法检验，</w:t>
      </w:r>
      <w:r>
        <w:rPr>
          <w:rFonts w:hAnsi="宋体"/>
          <w:sz w:val="24"/>
          <w:lang w:val="zh-CN"/>
        </w:rPr>
        <w:t>方差不齐时</w:t>
      </w:r>
      <w:r>
        <w:rPr>
          <w:rFonts w:hAnsi="宋体" w:hint="eastAsia"/>
          <w:sz w:val="24"/>
          <w:lang w:val="zh-CN"/>
        </w:rPr>
        <w:t>用非参数独立样本</w:t>
      </w:r>
      <w:r>
        <w:rPr>
          <w:rFonts w:hAnsi="宋体" w:hint="eastAsia"/>
          <w:sz w:val="24"/>
          <w:lang w:val="zh-CN"/>
        </w:rPr>
        <w:t>Kruskal-Wallis</w:t>
      </w:r>
      <w:r>
        <w:rPr>
          <w:rFonts w:hAnsi="宋体" w:hint="eastAsia"/>
          <w:sz w:val="24"/>
          <w:lang w:val="zh-CN"/>
        </w:rPr>
        <w:t>检验</w:t>
      </w:r>
      <w:r>
        <w:rPr>
          <w:rFonts w:hAnsi="宋体"/>
          <w:sz w:val="24"/>
          <w:lang w:val="zh-CN"/>
        </w:rPr>
        <w:t>分析</w:t>
      </w:r>
      <w:r>
        <w:rPr>
          <w:sz w:val="24"/>
        </w:rPr>
        <w:t>。</w:t>
      </w:r>
      <w:r w:rsidRPr="00DA5C03">
        <w:rPr>
          <w:i/>
          <w:sz w:val="24"/>
        </w:rPr>
        <w:t>P</w:t>
      </w:r>
      <w:r>
        <w:rPr>
          <w:sz w:val="24"/>
        </w:rPr>
        <w:t>&lt;0.0</w:t>
      </w:r>
      <w:r>
        <w:rPr>
          <w:rFonts w:hint="eastAsia"/>
          <w:sz w:val="24"/>
        </w:rPr>
        <w:t>5</w:t>
      </w:r>
      <w:r>
        <w:rPr>
          <w:sz w:val="24"/>
        </w:rPr>
        <w:t>为差异有显著性</w:t>
      </w:r>
      <w:r>
        <w:rPr>
          <w:rFonts w:hAnsi="宋体"/>
          <w:sz w:val="24"/>
        </w:rPr>
        <w:t>。</w:t>
      </w:r>
    </w:p>
    <w:p w:rsidR="00BE6B21" w:rsidRPr="00FE15C6" w:rsidRDefault="00BE6B21" w:rsidP="00BE6B21">
      <w:pPr>
        <w:spacing w:line="360" w:lineRule="auto"/>
        <w:ind w:firstLine="420"/>
        <w:rPr>
          <w:sz w:val="24"/>
        </w:rPr>
      </w:pPr>
      <w:r>
        <w:rPr>
          <w:rFonts w:eastAsia="黑体" w:hAnsi="黑体"/>
          <w:sz w:val="30"/>
          <w:szCs w:val="30"/>
        </w:rPr>
        <w:t>结果</w:t>
      </w:r>
    </w:p>
    <w:p w:rsidR="00BE6B21" w:rsidRDefault="00BE6B21" w:rsidP="00BE6B21">
      <w:pPr>
        <w:pStyle w:val="p0"/>
        <w:spacing w:line="360" w:lineRule="auto"/>
        <w:ind w:firstLine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/>
          <w:sz w:val="24"/>
          <w:szCs w:val="24"/>
        </w:rPr>
        <w:t>行为学评估</w:t>
      </w:r>
      <w:r>
        <w:rPr>
          <w:rFonts w:ascii="Times New Roman" w:hint="eastAsia"/>
          <w:sz w:val="24"/>
          <w:szCs w:val="24"/>
        </w:rPr>
        <w:t>结果</w:t>
      </w:r>
    </w:p>
    <w:p w:rsidR="00BE6B21" w:rsidRDefault="00BE6B21" w:rsidP="00BE6B21">
      <w:pPr>
        <w:pStyle w:val="p0"/>
        <w:spacing w:line="360" w:lineRule="auto"/>
        <w:ind w:firstLine="420"/>
        <w:rPr>
          <w:rFonts w:asci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1.1</w:t>
      </w:r>
      <w:proofErr w:type="gramStart"/>
      <w:r>
        <w:rPr>
          <w:rFonts w:ascii="Times New Roman" w:hAnsi="Times New Roman" w:hint="eastAsia"/>
          <w:sz w:val="24"/>
          <w:szCs w:val="24"/>
        </w:rPr>
        <w:t>旷</w:t>
      </w:r>
      <w:proofErr w:type="gramEnd"/>
      <w:r>
        <w:rPr>
          <w:rFonts w:ascii="Times New Roman" w:hAnsi="Times New Roman" w:hint="eastAsia"/>
          <w:sz w:val="24"/>
          <w:szCs w:val="24"/>
        </w:rPr>
        <w:t>场实验</w:t>
      </w:r>
      <w:r>
        <w:rPr>
          <w:rFonts w:ascii="Times New Roman" w:hAnsi="Times New Roman" w:hint="eastAsia"/>
          <w:sz w:val="24"/>
          <w:szCs w:val="24"/>
        </w:rPr>
        <w:t xml:space="preserve">  </w:t>
      </w:r>
      <w:r>
        <w:rPr>
          <w:rFonts w:ascii="Times New Roman" w:hAnsi="Times New Roman" w:hint="eastAsia"/>
          <w:sz w:val="24"/>
          <w:szCs w:val="24"/>
        </w:rPr>
        <w:t>基线期</w:t>
      </w:r>
      <w:r>
        <w:rPr>
          <w:rFonts w:ascii="Times New Roman"/>
          <w:sz w:val="24"/>
          <w:szCs w:val="24"/>
        </w:rPr>
        <w:t>，各组大鼠</w:t>
      </w:r>
      <w:r>
        <w:rPr>
          <w:rFonts w:ascii="Times New Roman" w:hint="eastAsia"/>
          <w:sz w:val="24"/>
          <w:szCs w:val="24"/>
        </w:rPr>
        <w:t>在</w:t>
      </w:r>
      <w:proofErr w:type="gramStart"/>
      <w:r>
        <w:rPr>
          <w:rFonts w:ascii="Times New Roman"/>
          <w:sz w:val="24"/>
          <w:szCs w:val="24"/>
        </w:rPr>
        <w:t>旷</w:t>
      </w:r>
      <w:proofErr w:type="gramEnd"/>
      <w:r>
        <w:rPr>
          <w:rFonts w:ascii="Times New Roman"/>
          <w:sz w:val="24"/>
          <w:szCs w:val="24"/>
        </w:rPr>
        <w:t>场实验</w:t>
      </w:r>
      <w:r>
        <w:rPr>
          <w:rFonts w:ascii="Times New Roman" w:hint="eastAsia"/>
          <w:sz w:val="24"/>
          <w:szCs w:val="24"/>
        </w:rPr>
        <w:t>各</w:t>
      </w:r>
      <w:r>
        <w:rPr>
          <w:rFonts w:ascii="Times New Roman"/>
          <w:sz w:val="24"/>
          <w:szCs w:val="24"/>
        </w:rPr>
        <w:t>测量</w:t>
      </w:r>
      <w:r>
        <w:rPr>
          <w:rFonts w:ascii="Times New Roman" w:hint="eastAsia"/>
          <w:sz w:val="24"/>
          <w:szCs w:val="24"/>
        </w:rPr>
        <w:t>指标</w:t>
      </w:r>
      <w:r>
        <w:rPr>
          <w:rFonts w:ascii="Times New Roman"/>
          <w:sz w:val="24"/>
          <w:szCs w:val="24"/>
        </w:rPr>
        <w:t>差异无</w:t>
      </w:r>
      <w:r>
        <w:rPr>
          <w:rFonts w:ascii="Times New Roman" w:hint="eastAsia"/>
          <w:sz w:val="24"/>
          <w:szCs w:val="24"/>
        </w:rPr>
        <w:t>显著性</w:t>
      </w:r>
      <w:r>
        <w:rPr>
          <w:rFonts w:ascii="Times New Roman"/>
          <w:sz w:val="24"/>
          <w:szCs w:val="24"/>
        </w:rPr>
        <w:t>（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&gt;0.05</w:t>
      </w:r>
      <w:r>
        <w:rPr>
          <w:rFonts w:ascii="Times New Roman"/>
          <w:sz w:val="24"/>
          <w:szCs w:val="24"/>
        </w:rPr>
        <w:t>）。</w:t>
      </w:r>
      <w:r>
        <w:rPr>
          <w:rFonts w:ascii="Times New Roman" w:hint="eastAsia"/>
          <w:sz w:val="24"/>
          <w:szCs w:val="24"/>
        </w:rPr>
        <w:t>1</w:t>
      </w:r>
      <w:r>
        <w:rPr>
          <w:rFonts w:ascii="Times New Roman" w:hint="eastAsia"/>
          <w:sz w:val="24"/>
          <w:szCs w:val="24"/>
        </w:rPr>
        <w:t>周后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C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/>
          <w:sz w:val="24"/>
          <w:szCs w:val="24"/>
        </w:rPr>
        <w:t>E</w:t>
      </w:r>
      <w:proofErr w:type="gramStart"/>
      <w:r>
        <w:rPr>
          <w:rFonts w:ascii="Times New Roman"/>
          <w:sz w:val="24"/>
          <w:szCs w:val="24"/>
        </w:rPr>
        <w:t>组大鼠</w:t>
      </w:r>
      <w:proofErr w:type="gramEnd"/>
      <w:r>
        <w:rPr>
          <w:rFonts w:ascii="Times New Roman"/>
          <w:sz w:val="24"/>
          <w:szCs w:val="24"/>
        </w:rPr>
        <w:t>与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 w:hint="eastAsia"/>
          <w:sz w:val="24"/>
          <w:szCs w:val="24"/>
        </w:rPr>
        <w:t>B</w:t>
      </w:r>
      <w:proofErr w:type="gramStart"/>
      <w:r>
        <w:rPr>
          <w:rFonts w:ascii="Times New Roman"/>
          <w:sz w:val="24"/>
          <w:szCs w:val="24"/>
        </w:rPr>
        <w:t>组大鼠</w:t>
      </w:r>
      <w:proofErr w:type="gramEnd"/>
      <w:r>
        <w:rPr>
          <w:rFonts w:ascii="Times New Roman"/>
          <w:sz w:val="24"/>
          <w:szCs w:val="24"/>
        </w:rPr>
        <w:t>相比，在</w:t>
      </w:r>
      <w:r>
        <w:rPr>
          <w:rFonts w:ascii="Times New Roman" w:hint="eastAsia"/>
          <w:sz w:val="24"/>
          <w:szCs w:val="24"/>
        </w:rPr>
        <w:t>直立次数、爬格次数、运动距离</w:t>
      </w:r>
      <w:r>
        <w:rPr>
          <w:rFonts w:ascii="Times New Roman"/>
          <w:sz w:val="24"/>
          <w:szCs w:val="24"/>
        </w:rPr>
        <w:t>差异均有显著性</w:t>
      </w:r>
      <w:bookmarkStart w:id="8" w:name="OLE_LINK4"/>
      <w:bookmarkStart w:id="9" w:name="OLE_LINK5"/>
      <w:r>
        <w:rPr>
          <w:rFonts w:ascii="Times New Roman"/>
          <w:sz w:val="24"/>
          <w:szCs w:val="24"/>
        </w:rPr>
        <w:t>（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&lt;0.05)</w:t>
      </w:r>
      <w:bookmarkEnd w:id="8"/>
      <w:bookmarkEnd w:id="9"/>
      <w:r>
        <w:rPr>
          <w:rFonts w:ascii="Times New Roman" w:hAnsi="Times New Roman" w:hint="eastAsia"/>
          <w:sz w:val="24"/>
          <w:szCs w:val="24"/>
        </w:rPr>
        <w:t>，在理毛次数上无显著性</w:t>
      </w:r>
      <w:r>
        <w:rPr>
          <w:rFonts w:ascii="Times New Roman"/>
          <w:sz w:val="24"/>
          <w:szCs w:val="24"/>
        </w:rPr>
        <w:t>（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&gt;0.05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/>
          <w:sz w:val="24"/>
          <w:szCs w:val="24"/>
        </w:rPr>
        <w:t>。</w:t>
      </w:r>
      <w:r>
        <w:rPr>
          <w:rFonts w:ascii="Times New Roman" w:hint="eastAsia"/>
          <w:sz w:val="24"/>
          <w:szCs w:val="24"/>
        </w:rPr>
        <w:t>2</w:t>
      </w:r>
      <w:r>
        <w:rPr>
          <w:rFonts w:ascii="Times New Roman" w:hint="eastAsia"/>
          <w:sz w:val="24"/>
          <w:szCs w:val="24"/>
        </w:rPr>
        <w:t>周后，</w:t>
      </w:r>
      <w:r>
        <w:rPr>
          <w:rFonts w:ascii="Times New Roman" w:hAnsi="Times New Roman" w:hint="eastAsia"/>
          <w:sz w:val="24"/>
          <w:szCs w:val="24"/>
        </w:rPr>
        <w:t xml:space="preserve"> C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/>
          <w:sz w:val="24"/>
          <w:szCs w:val="24"/>
        </w:rPr>
        <w:t>E</w:t>
      </w:r>
      <w:proofErr w:type="gramStart"/>
      <w:r>
        <w:rPr>
          <w:rFonts w:ascii="Times New Roman"/>
          <w:sz w:val="24"/>
          <w:szCs w:val="24"/>
        </w:rPr>
        <w:t>组大鼠</w:t>
      </w:r>
      <w:proofErr w:type="gramEnd"/>
      <w:r>
        <w:rPr>
          <w:rFonts w:ascii="Times New Roman"/>
          <w:sz w:val="24"/>
          <w:szCs w:val="24"/>
        </w:rPr>
        <w:t>与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 w:hint="eastAsia"/>
          <w:sz w:val="24"/>
          <w:szCs w:val="24"/>
        </w:rPr>
        <w:t>B</w:t>
      </w:r>
      <w:proofErr w:type="gramStart"/>
      <w:r>
        <w:rPr>
          <w:rFonts w:ascii="Times New Roman"/>
          <w:sz w:val="24"/>
          <w:szCs w:val="24"/>
        </w:rPr>
        <w:t>组大鼠</w:t>
      </w:r>
      <w:proofErr w:type="gramEnd"/>
      <w:r>
        <w:rPr>
          <w:rFonts w:ascii="Times New Roman"/>
          <w:sz w:val="24"/>
          <w:szCs w:val="24"/>
        </w:rPr>
        <w:t>相比，在</w:t>
      </w:r>
      <w:r>
        <w:rPr>
          <w:rFonts w:ascii="Times New Roman" w:hint="eastAsia"/>
          <w:sz w:val="24"/>
          <w:szCs w:val="24"/>
        </w:rPr>
        <w:t>直立次数、爬格次数、理毛次数、运动距离</w:t>
      </w:r>
      <w:r>
        <w:rPr>
          <w:rFonts w:ascii="Times New Roman"/>
          <w:sz w:val="24"/>
          <w:szCs w:val="24"/>
        </w:rPr>
        <w:t>差异均有显著性（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&lt;0.05)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C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/>
          <w:sz w:val="24"/>
          <w:szCs w:val="24"/>
        </w:rPr>
        <w:t>组</w:t>
      </w:r>
      <w:r>
        <w:rPr>
          <w:rFonts w:ascii="Times New Roman" w:hAnsi="Times New Roman" w:hint="eastAsia"/>
          <w:sz w:val="24"/>
          <w:szCs w:val="24"/>
        </w:rPr>
        <w:t>三组间差异无显著性</w:t>
      </w:r>
      <w:r>
        <w:rPr>
          <w:rFonts w:ascii="Times New Roman"/>
          <w:sz w:val="24"/>
          <w:szCs w:val="24"/>
        </w:rPr>
        <w:t>（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&gt;0.05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/>
          <w:sz w:val="24"/>
          <w:szCs w:val="24"/>
        </w:rPr>
        <w:t>。</w:t>
      </w:r>
    </w:p>
    <w:p w:rsidR="00BE6B21" w:rsidRDefault="00BE6B21" w:rsidP="00BE6B21">
      <w:pPr>
        <w:pStyle w:val="p0"/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1.2 </w:t>
      </w:r>
      <w:proofErr w:type="spellStart"/>
      <w:r w:rsidRPr="00DA5C03">
        <w:rPr>
          <w:rFonts w:ascii="Times New Roman" w:hAnsi="Times New Roman" w:cs="Times New Roman"/>
          <w:sz w:val="24"/>
          <w:szCs w:val="24"/>
        </w:rPr>
        <w:t>Lat</w:t>
      </w:r>
      <w:proofErr w:type="spellEnd"/>
      <w:r w:rsidRPr="00DA5C03">
        <w:rPr>
          <w:rFonts w:ascii="Times New Roman" w:hAnsi="Times New Roman" w:cs="Times New Roman"/>
          <w:sz w:val="24"/>
          <w:szCs w:val="24"/>
        </w:rPr>
        <w:t>迷宫</w:t>
      </w:r>
      <w:r w:rsidRPr="00DA5C03">
        <w:rPr>
          <w:rFonts w:ascii="Times New Roman" w:hAnsi="Times New Roman" w:cs="Times New Roman"/>
          <w:sz w:val="24"/>
          <w:szCs w:val="24"/>
        </w:rPr>
        <w:t xml:space="preserve"> </w:t>
      </w:r>
      <w:r w:rsidRPr="00DA5C03">
        <w:rPr>
          <w:rFonts w:ascii="Times New Roman" w:hAnsi="Times New Roman" w:cs="Times New Roman"/>
          <w:sz w:val="24"/>
          <w:szCs w:val="24"/>
        </w:rPr>
        <w:t>站立次数上，各组之间在基线期水平、给药后</w:t>
      </w:r>
      <w:r w:rsidRPr="00DA5C03">
        <w:rPr>
          <w:rFonts w:ascii="Times New Roman" w:hAnsi="Times New Roman" w:cs="Times New Roman"/>
          <w:sz w:val="24"/>
          <w:szCs w:val="24"/>
        </w:rPr>
        <w:t>1</w:t>
      </w:r>
      <w:r w:rsidRPr="00DA5C03">
        <w:rPr>
          <w:rFonts w:ascii="Times New Roman" w:hAnsi="Times New Roman" w:cs="Times New Roman"/>
          <w:sz w:val="24"/>
          <w:szCs w:val="24"/>
        </w:rPr>
        <w:t>周、给药后</w:t>
      </w:r>
      <w:r w:rsidRPr="00DA5C03">
        <w:rPr>
          <w:rFonts w:ascii="Times New Roman" w:hAnsi="Times New Roman" w:cs="Times New Roman"/>
          <w:sz w:val="24"/>
          <w:szCs w:val="24"/>
        </w:rPr>
        <w:t>2</w:t>
      </w:r>
      <w:r w:rsidRPr="00DA5C03">
        <w:rPr>
          <w:rFonts w:ascii="Times New Roman" w:hAnsi="Times New Roman" w:cs="Times New Roman"/>
          <w:sz w:val="24"/>
          <w:szCs w:val="24"/>
        </w:rPr>
        <w:t>周时的差异均无</w:t>
      </w:r>
      <w:r>
        <w:rPr>
          <w:rFonts w:ascii="Times New Roman" w:hAnsi="Times New Roman" w:cs="Times New Roman" w:hint="eastAsia"/>
          <w:sz w:val="24"/>
          <w:szCs w:val="24"/>
        </w:rPr>
        <w:t>显著性</w:t>
      </w:r>
      <w:r w:rsidRPr="00DA5C03">
        <w:rPr>
          <w:rFonts w:ascii="Times New Roman" w:hAnsi="Times New Roman" w:cs="Times New Roman"/>
          <w:sz w:val="24"/>
          <w:szCs w:val="24"/>
        </w:rPr>
        <w:t>（</w:t>
      </w:r>
      <w:r w:rsidRPr="00DA5C03">
        <w:rPr>
          <w:rFonts w:ascii="Times New Roman" w:hAnsi="Times New Roman" w:cs="Times New Roman"/>
          <w:i/>
          <w:sz w:val="24"/>
          <w:szCs w:val="24"/>
        </w:rPr>
        <w:t>P</w:t>
      </w:r>
      <w:r w:rsidRPr="00DA5C03">
        <w:rPr>
          <w:rFonts w:ascii="Times New Roman" w:hAnsi="Times New Roman" w:cs="Times New Roman"/>
          <w:sz w:val="24"/>
          <w:szCs w:val="24"/>
        </w:rPr>
        <w:t>&gt;0.05</w:t>
      </w:r>
      <w:r w:rsidRPr="00DA5C03">
        <w:rPr>
          <w:rFonts w:ascii="Times New Roman" w:hAnsi="Times New Roman" w:cs="Times New Roman"/>
          <w:sz w:val="24"/>
          <w:szCs w:val="24"/>
        </w:rPr>
        <w:t>）。站立时间上，各组之间在基线期差异无</w:t>
      </w:r>
      <w:r>
        <w:rPr>
          <w:rFonts w:ascii="Times New Roman" w:hAnsi="Times New Roman" w:cs="Times New Roman" w:hint="eastAsia"/>
          <w:sz w:val="24"/>
          <w:szCs w:val="24"/>
        </w:rPr>
        <w:t>显著性</w:t>
      </w:r>
      <w:r w:rsidRPr="00DA5C03">
        <w:rPr>
          <w:rFonts w:ascii="Times New Roman" w:hAnsi="Times New Roman" w:cs="Times New Roman"/>
          <w:sz w:val="24"/>
          <w:szCs w:val="24"/>
        </w:rPr>
        <w:t>（</w:t>
      </w:r>
      <w:r w:rsidRPr="00DA5C03">
        <w:rPr>
          <w:rFonts w:ascii="Times New Roman" w:hAnsi="Times New Roman" w:cs="Times New Roman"/>
          <w:i/>
          <w:sz w:val="24"/>
          <w:szCs w:val="24"/>
        </w:rPr>
        <w:t>P</w:t>
      </w:r>
      <w:r w:rsidRPr="00DA5C03">
        <w:rPr>
          <w:rFonts w:ascii="Times New Roman" w:hAnsi="Times New Roman" w:cs="Times New Roman"/>
          <w:sz w:val="24"/>
          <w:szCs w:val="24"/>
        </w:rPr>
        <w:t>&gt;0.05</w:t>
      </w:r>
      <w:r w:rsidRPr="00DA5C03">
        <w:rPr>
          <w:rFonts w:ascii="Times New Roman" w:hAnsi="Times New Roman" w:cs="Times New Roman"/>
          <w:sz w:val="24"/>
          <w:szCs w:val="24"/>
        </w:rPr>
        <w:t>）。</w:t>
      </w:r>
      <w:r w:rsidRPr="00DA5C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周</w:t>
      </w:r>
      <w:r>
        <w:rPr>
          <w:rFonts w:ascii="Times New Roman" w:hAnsi="Times New Roman" w:cs="Times New Roman" w:hint="eastAsia"/>
          <w:sz w:val="24"/>
          <w:szCs w:val="24"/>
        </w:rPr>
        <w:t>末和</w:t>
      </w:r>
      <w:r w:rsidRPr="00DA5C03">
        <w:rPr>
          <w:rFonts w:ascii="Times New Roman" w:hAnsi="Times New Roman" w:cs="Times New Roman"/>
          <w:sz w:val="24"/>
          <w:szCs w:val="24"/>
        </w:rPr>
        <w:t>2</w:t>
      </w:r>
      <w:r w:rsidRPr="00DA5C03">
        <w:rPr>
          <w:rFonts w:ascii="Times New Roman" w:hAnsi="Times New Roman" w:cs="Times New Roman"/>
          <w:sz w:val="24"/>
          <w:szCs w:val="24"/>
        </w:rPr>
        <w:t>周</w:t>
      </w:r>
      <w:bookmarkStart w:id="10" w:name="OLE_LINK6"/>
      <w:bookmarkStart w:id="11" w:name="OLE_LINK7"/>
      <w:bookmarkStart w:id="12" w:name="OLE_LINK8"/>
      <w:bookmarkStart w:id="13" w:name="OLE_LINK9"/>
      <w:r>
        <w:rPr>
          <w:rFonts w:ascii="Times New Roman" w:hAnsi="Times New Roman" w:cs="Times New Roman" w:hint="eastAsia"/>
          <w:sz w:val="24"/>
          <w:szCs w:val="24"/>
        </w:rPr>
        <w:t>末</w:t>
      </w:r>
      <w:bookmarkStart w:id="14" w:name="OLE_LINK41"/>
      <w:r w:rsidRPr="00DA5C03">
        <w:rPr>
          <w:rFonts w:ascii="Times New Roman" w:hAnsi="Times New Roman" w:cs="Times New Roman"/>
          <w:sz w:val="24"/>
          <w:szCs w:val="24"/>
        </w:rPr>
        <w:t>C</w:t>
      </w:r>
      <w:r w:rsidRPr="00DA5C03">
        <w:rPr>
          <w:rFonts w:ascii="Times New Roman" w:hAnsi="Times New Roman" w:cs="Times New Roman"/>
          <w:sz w:val="24"/>
          <w:szCs w:val="24"/>
        </w:rPr>
        <w:t>组、</w:t>
      </w:r>
      <w:r w:rsidRPr="00DA5C03">
        <w:rPr>
          <w:rFonts w:ascii="Times New Roman" w:hAnsi="Times New Roman" w:cs="Times New Roman"/>
          <w:sz w:val="24"/>
          <w:szCs w:val="24"/>
        </w:rPr>
        <w:t>D</w:t>
      </w:r>
      <w:r w:rsidRPr="00DA5C03">
        <w:rPr>
          <w:rFonts w:ascii="Times New Roman" w:hAnsi="Times New Roman" w:cs="Times New Roman"/>
          <w:sz w:val="24"/>
          <w:szCs w:val="24"/>
        </w:rPr>
        <w:t>组、</w:t>
      </w:r>
      <w:r w:rsidRPr="00DA5C03">
        <w:rPr>
          <w:rFonts w:ascii="Times New Roman" w:hAnsi="Times New Roman" w:cs="Times New Roman"/>
          <w:sz w:val="24"/>
          <w:szCs w:val="24"/>
        </w:rPr>
        <w:t>E</w:t>
      </w:r>
      <w:r w:rsidRPr="00DA5C03">
        <w:rPr>
          <w:rFonts w:ascii="Times New Roman" w:hAnsi="Times New Roman" w:cs="Times New Roman"/>
          <w:sz w:val="24"/>
          <w:szCs w:val="24"/>
        </w:rPr>
        <w:t>组</w:t>
      </w:r>
      <w:bookmarkEnd w:id="14"/>
      <w:r w:rsidRPr="00DA5C03">
        <w:rPr>
          <w:rFonts w:ascii="Times New Roman" w:hAnsi="Times New Roman" w:cs="Times New Roman"/>
          <w:sz w:val="24"/>
          <w:szCs w:val="24"/>
        </w:rPr>
        <w:t>均显著高于</w:t>
      </w:r>
      <w:r w:rsidRPr="00DA5C03">
        <w:rPr>
          <w:rFonts w:ascii="Times New Roman" w:hAnsi="Times New Roman" w:cs="Times New Roman"/>
          <w:sz w:val="24"/>
          <w:szCs w:val="24"/>
        </w:rPr>
        <w:t>A</w:t>
      </w:r>
      <w:r w:rsidRPr="00DA5C03">
        <w:rPr>
          <w:rFonts w:ascii="Times New Roman" w:hAnsi="Times New Roman" w:cs="Times New Roman"/>
          <w:sz w:val="24"/>
          <w:szCs w:val="24"/>
        </w:rPr>
        <w:t>组和</w:t>
      </w:r>
      <w:r w:rsidRPr="00DA5C03">
        <w:rPr>
          <w:rFonts w:ascii="Times New Roman" w:hAnsi="Times New Roman" w:cs="Times New Roman"/>
          <w:sz w:val="24"/>
          <w:szCs w:val="24"/>
        </w:rPr>
        <w:t>B</w:t>
      </w:r>
      <w:r w:rsidRPr="00DA5C03">
        <w:rPr>
          <w:rFonts w:ascii="Times New Roman" w:hAnsi="Times New Roman" w:cs="Times New Roman"/>
          <w:sz w:val="24"/>
          <w:szCs w:val="24"/>
        </w:rPr>
        <w:t>组</w:t>
      </w:r>
      <w:bookmarkEnd w:id="10"/>
      <w:bookmarkEnd w:id="11"/>
      <w:r w:rsidRPr="00DA5C03">
        <w:rPr>
          <w:rFonts w:ascii="Times New Roman" w:hAnsi="Times New Roman" w:cs="Times New Roman"/>
          <w:sz w:val="24"/>
          <w:szCs w:val="24"/>
        </w:rPr>
        <w:t>，差异有显著</w:t>
      </w:r>
      <w:r>
        <w:rPr>
          <w:rFonts w:ascii="Times New Roman" w:hAnsi="Times New Roman" w:cs="Times New Roman" w:hint="eastAsia"/>
          <w:sz w:val="24"/>
          <w:szCs w:val="24"/>
        </w:rPr>
        <w:t>性</w:t>
      </w:r>
      <w:r w:rsidRPr="00DA5C03">
        <w:rPr>
          <w:rFonts w:ascii="Times New Roman" w:hAnsi="Times New Roman" w:cs="Times New Roman"/>
          <w:sz w:val="24"/>
          <w:szCs w:val="24"/>
        </w:rPr>
        <w:t>（</w:t>
      </w:r>
      <w:r w:rsidRPr="00DA5C03">
        <w:rPr>
          <w:rFonts w:ascii="Times New Roman" w:hAnsi="Times New Roman" w:cs="Times New Roman"/>
          <w:i/>
          <w:sz w:val="24"/>
          <w:szCs w:val="24"/>
        </w:rPr>
        <w:t>P</w:t>
      </w:r>
      <w:r w:rsidRPr="00DA5C03">
        <w:rPr>
          <w:rFonts w:ascii="Times New Roman" w:hAnsi="Times New Roman" w:cs="Times New Roman"/>
          <w:sz w:val="24"/>
          <w:szCs w:val="24"/>
        </w:rPr>
        <w:t>&lt;0.05)</w:t>
      </w:r>
      <w:bookmarkEnd w:id="12"/>
      <w:bookmarkEnd w:id="13"/>
      <w:r w:rsidRPr="00DA5C03">
        <w:rPr>
          <w:rFonts w:ascii="Times New Roman" w:hAnsi="Times New Roman" w:cs="Times New Roman"/>
          <w:sz w:val="24"/>
          <w:szCs w:val="24"/>
        </w:rPr>
        <w:t>；</w:t>
      </w:r>
    </w:p>
    <w:p w:rsidR="00BE6B21" w:rsidRDefault="00BE6B21" w:rsidP="00BE6B21">
      <w:pPr>
        <w:pStyle w:val="p0"/>
        <w:spacing w:line="360" w:lineRule="auto"/>
        <w:ind w:left="142" w:firstLineChars="115" w:firstLine="276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1.3 Morris</w:t>
      </w:r>
      <w:r>
        <w:rPr>
          <w:rFonts w:ascii="Times New Roman" w:hAnsi="Times New Roman" w:cs="Times New Roman" w:hint="eastAsia"/>
          <w:sz w:val="24"/>
          <w:szCs w:val="24"/>
        </w:rPr>
        <w:t>水迷宫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为期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天的水迷宫训练，各组</w:t>
      </w:r>
      <w:r>
        <w:rPr>
          <w:rFonts w:ascii="Times New Roman" w:hAnsi="Times New Roman" w:cs="Times New Roman" w:hint="eastAsia"/>
          <w:sz w:val="24"/>
          <w:szCs w:val="24"/>
        </w:rPr>
        <w:t>SHR</w:t>
      </w:r>
      <w:r>
        <w:rPr>
          <w:rFonts w:ascii="Times New Roman" w:hAnsi="Times New Roman" w:cs="Times New Roman" w:hint="eastAsia"/>
          <w:sz w:val="24"/>
          <w:szCs w:val="24"/>
        </w:rPr>
        <w:t>大鼠的逃避潜伏期无显著性差异</w:t>
      </w:r>
      <w:r w:rsidRPr="00DA5C03">
        <w:rPr>
          <w:rFonts w:ascii="Times New Roman" w:hAnsi="Times New Roman" w:cs="Times New Roman"/>
          <w:sz w:val="24"/>
          <w:szCs w:val="24"/>
        </w:rPr>
        <w:t>（</w:t>
      </w:r>
      <w:r w:rsidRPr="00DA5C03">
        <w:rPr>
          <w:rFonts w:ascii="Times New Roman" w:hAnsi="Times New Roman" w:cs="Times New Roman"/>
          <w:i/>
          <w:sz w:val="24"/>
          <w:szCs w:val="24"/>
        </w:rPr>
        <w:t>P</w:t>
      </w:r>
      <w:r w:rsidRPr="00DA5C03">
        <w:rPr>
          <w:rFonts w:ascii="Times New Roman" w:hAnsi="Times New Roman" w:cs="Times New Roman"/>
          <w:sz w:val="24"/>
          <w:szCs w:val="24"/>
        </w:rPr>
        <w:t>&gt;0.05</w:t>
      </w:r>
      <w:r w:rsidRPr="00DA5C03">
        <w:rPr>
          <w:rFonts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 w:hint="eastAsia"/>
          <w:sz w:val="24"/>
          <w:szCs w:val="24"/>
        </w:rPr>
        <w:t>。在定向航行次数，</w:t>
      </w:r>
      <w:r w:rsidRPr="00DA5C03">
        <w:rPr>
          <w:rFonts w:ascii="Times New Roman" w:hAnsi="Times New Roman" w:cs="Times New Roman"/>
          <w:sz w:val="24"/>
          <w:szCs w:val="24"/>
        </w:rPr>
        <w:t>C</w:t>
      </w:r>
      <w:r w:rsidRPr="00DA5C03">
        <w:rPr>
          <w:rFonts w:ascii="Times New Roman" w:hAnsi="Times New Roman" w:cs="Times New Roman"/>
          <w:sz w:val="24"/>
          <w:szCs w:val="24"/>
        </w:rPr>
        <w:t>组、</w:t>
      </w:r>
      <w:r w:rsidRPr="00DA5C03">
        <w:rPr>
          <w:rFonts w:ascii="Times New Roman" w:hAnsi="Times New Roman" w:cs="Times New Roman"/>
          <w:sz w:val="24"/>
          <w:szCs w:val="24"/>
        </w:rPr>
        <w:t>D</w:t>
      </w:r>
      <w:r w:rsidRPr="00DA5C03">
        <w:rPr>
          <w:rFonts w:ascii="Times New Roman" w:hAnsi="Times New Roman" w:cs="Times New Roman"/>
          <w:sz w:val="24"/>
          <w:szCs w:val="24"/>
        </w:rPr>
        <w:t>组、</w:t>
      </w:r>
      <w:r w:rsidRPr="00DA5C03">
        <w:rPr>
          <w:rFonts w:ascii="Times New Roman" w:hAnsi="Times New Roman" w:cs="Times New Roman"/>
          <w:sz w:val="24"/>
          <w:szCs w:val="24"/>
        </w:rPr>
        <w:t>E</w:t>
      </w:r>
      <w:r w:rsidRPr="00DA5C03">
        <w:rPr>
          <w:rFonts w:ascii="Times New Roman" w:hAnsi="Times New Roman" w:cs="Times New Roman"/>
          <w:sz w:val="24"/>
          <w:szCs w:val="24"/>
        </w:rPr>
        <w:t>组均显著高于</w:t>
      </w:r>
      <w:r w:rsidRPr="00DA5C03">
        <w:rPr>
          <w:rFonts w:ascii="Times New Roman" w:hAnsi="Times New Roman" w:cs="Times New Roman"/>
          <w:sz w:val="24"/>
          <w:szCs w:val="24"/>
        </w:rPr>
        <w:t>A</w:t>
      </w:r>
      <w:r w:rsidRPr="00DA5C03">
        <w:rPr>
          <w:rFonts w:ascii="Times New Roman" w:hAnsi="Times New Roman" w:cs="Times New Roman"/>
          <w:sz w:val="24"/>
          <w:szCs w:val="24"/>
        </w:rPr>
        <w:t>组和</w:t>
      </w:r>
      <w:r w:rsidRPr="00DA5C03">
        <w:rPr>
          <w:rFonts w:ascii="Times New Roman" w:hAnsi="Times New Roman" w:cs="Times New Roman"/>
          <w:sz w:val="24"/>
          <w:szCs w:val="24"/>
        </w:rPr>
        <w:t>B</w:t>
      </w:r>
      <w:r w:rsidRPr="00DA5C03">
        <w:rPr>
          <w:rFonts w:ascii="Times New Roman" w:hAnsi="Times New Roman" w:cs="Times New Roman"/>
          <w:sz w:val="24"/>
          <w:szCs w:val="24"/>
        </w:rPr>
        <w:t>组，差异有显著的统计学差异（</w:t>
      </w:r>
      <w:r w:rsidRPr="00DA5C03">
        <w:rPr>
          <w:rFonts w:ascii="Times New Roman" w:hAnsi="Times New Roman" w:cs="Times New Roman"/>
          <w:i/>
          <w:sz w:val="24"/>
          <w:szCs w:val="24"/>
        </w:rPr>
        <w:t>P</w:t>
      </w:r>
      <w:r w:rsidRPr="00DA5C03">
        <w:rPr>
          <w:rFonts w:ascii="Times New Roman" w:hAnsi="Times New Roman" w:cs="Times New Roman"/>
          <w:sz w:val="24"/>
          <w:szCs w:val="24"/>
        </w:rPr>
        <w:t>&lt;0.05)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Pr="00DA5C03">
        <w:rPr>
          <w:rFonts w:ascii="Times New Roman" w:hAnsi="Times New Roman" w:cs="Times New Roman"/>
          <w:sz w:val="24"/>
          <w:szCs w:val="24"/>
        </w:rPr>
        <w:t>C</w:t>
      </w:r>
      <w:r w:rsidRPr="00DA5C03">
        <w:rPr>
          <w:rFonts w:ascii="Times New Roman" w:hAnsi="Times New Roman" w:cs="Times New Roman"/>
          <w:sz w:val="24"/>
          <w:szCs w:val="24"/>
        </w:rPr>
        <w:t>组、</w:t>
      </w:r>
      <w:r w:rsidRPr="00DA5C03">
        <w:rPr>
          <w:rFonts w:ascii="Times New Roman" w:hAnsi="Times New Roman" w:cs="Times New Roman"/>
          <w:sz w:val="24"/>
          <w:szCs w:val="24"/>
        </w:rPr>
        <w:t>D</w:t>
      </w:r>
      <w:r w:rsidRPr="00DA5C03">
        <w:rPr>
          <w:rFonts w:ascii="Times New Roman" w:hAnsi="Times New Roman" w:cs="Times New Roman"/>
          <w:sz w:val="24"/>
          <w:szCs w:val="24"/>
        </w:rPr>
        <w:t>组、</w:t>
      </w:r>
      <w:r w:rsidRPr="00DA5C03">
        <w:rPr>
          <w:rFonts w:ascii="Times New Roman" w:hAnsi="Times New Roman" w:cs="Times New Roman"/>
          <w:sz w:val="24"/>
          <w:szCs w:val="24"/>
        </w:rPr>
        <w:t>E</w:t>
      </w:r>
      <w:r w:rsidRPr="00DA5C03">
        <w:rPr>
          <w:rFonts w:ascii="Times New Roman" w:hAnsi="Times New Roman" w:cs="Times New Roman"/>
          <w:sz w:val="24"/>
          <w:szCs w:val="24"/>
        </w:rPr>
        <w:t>组</w:t>
      </w:r>
      <w:r>
        <w:rPr>
          <w:rFonts w:ascii="Times New Roman" w:hAnsi="Times New Roman" w:cs="Times New Roman" w:hint="eastAsia"/>
          <w:sz w:val="24"/>
          <w:szCs w:val="24"/>
        </w:rPr>
        <w:t>三组间差异无显著性</w:t>
      </w:r>
      <w:r w:rsidRPr="00DA5C03">
        <w:rPr>
          <w:rFonts w:ascii="Times New Roman" w:hAnsi="Times New Roman" w:cs="Times New Roman"/>
          <w:sz w:val="24"/>
          <w:szCs w:val="24"/>
        </w:rPr>
        <w:t>（</w:t>
      </w:r>
      <w:r w:rsidRPr="00DA5C03">
        <w:rPr>
          <w:rFonts w:ascii="Times New Roman" w:hAnsi="Times New Roman" w:cs="Times New Roman"/>
          <w:i/>
          <w:sz w:val="24"/>
          <w:szCs w:val="24"/>
        </w:rPr>
        <w:t>P</w:t>
      </w:r>
      <w:r w:rsidRPr="00DA5C03">
        <w:rPr>
          <w:rFonts w:ascii="Times New Roman" w:hAnsi="Times New Roman" w:cs="Times New Roman"/>
          <w:sz w:val="24"/>
          <w:szCs w:val="24"/>
        </w:rPr>
        <w:t>&gt;0.05</w:t>
      </w:r>
      <w:r w:rsidRPr="00DA5C03">
        <w:rPr>
          <w:rFonts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                </w:t>
      </w:r>
    </w:p>
    <w:p w:rsidR="00BE6B21" w:rsidRPr="00FE15C6" w:rsidRDefault="00BE6B21" w:rsidP="00BE6B21">
      <w:pPr>
        <w:pStyle w:val="p0"/>
        <w:spacing w:line="360" w:lineRule="auto"/>
        <w:ind w:left="420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大鼠</w:t>
      </w:r>
      <w:r w:rsidRPr="00FE15C6">
        <w:rPr>
          <w:rFonts w:ascii="Times New Roman" w:hAnsi="Times New Roman"/>
          <w:sz w:val="24"/>
          <w:szCs w:val="24"/>
        </w:rPr>
        <w:t>海马</w:t>
      </w:r>
      <w:r w:rsidRPr="00FE15C6">
        <w:rPr>
          <w:rFonts w:ascii="Times New Roman" w:hAnsi="Times New Roman" w:hint="eastAsia"/>
          <w:sz w:val="24"/>
          <w:szCs w:val="24"/>
        </w:rPr>
        <w:t>、</w:t>
      </w:r>
      <w:r w:rsidRPr="00FE15C6">
        <w:rPr>
          <w:rFonts w:ascii="Times New Roman" w:hAnsi="Times New Roman"/>
          <w:sz w:val="24"/>
          <w:szCs w:val="24"/>
        </w:rPr>
        <w:t>前额叶、</w:t>
      </w:r>
      <w:r w:rsidRPr="00FE15C6">
        <w:rPr>
          <w:rFonts w:ascii="Times New Roman" w:hAnsi="Times New Roman" w:hint="eastAsia"/>
          <w:sz w:val="24"/>
          <w:szCs w:val="24"/>
        </w:rPr>
        <w:t>纹状体</w:t>
      </w:r>
      <w:r w:rsidRPr="00FE15C6">
        <w:rPr>
          <w:rFonts w:ascii="Times New Roman" w:hAnsi="Times New Roman"/>
          <w:sz w:val="24"/>
          <w:szCs w:val="24"/>
        </w:rPr>
        <w:t>中</w:t>
      </w:r>
      <w:r w:rsidRPr="00FE15C6">
        <w:rPr>
          <w:rFonts w:ascii="Times New Roman" w:hAnsi="Times New Roman"/>
          <w:sz w:val="24"/>
          <w:szCs w:val="24"/>
        </w:rPr>
        <w:t>α4</w:t>
      </w:r>
      <w:r w:rsidRPr="00FE15C6">
        <w:rPr>
          <w:rFonts w:ascii="Times New Roman" w:hAnsi="Times New Roman"/>
          <w:sz w:val="24"/>
          <w:szCs w:val="24"/>
        </w:rPr>
        <w:t>、</w:t>
      </w:r>
      <w:r w:rsidRPr="00FE15C6">
        <w:rPr>
          <w:rFonts w:ascii="Times New Roman" w:hAnsi="Times New Roman"/>
          <w:sz w:val="24"/>
          <w:szCs w:val="24"/>
        </w:rPr>
        <w:t>β2</w:t>
      </w:r>
      <w:r w:rsidRPr="00FE15C6">
        <w:rPr>
          <w:rFonts w:ascii="Times New Roman" w:hAnsi="Times New Roman"/>
          <w:sz w:val="24"/>
          <w:szCs w:val="24"/>
        </w:rPr>
        <w:t>、</w:t>
      </w:r>
      <w:r w:rsidRPr="00FE15C6">
        <w:rPr>
          <w:rFonts w:ascii="Times New Roman" w:hAnsi="Times New Roman"/>
          <w:sz w:val="24"/>
          <w:szCs w:val="24"/>
        </w:rPr>
        <w:t>α7</w:t>
      </w:r>
      <w:r w:rsidRPr="00FE15C6">
        <w:rPr>
          <w:rFonts w:ascii="Times New Roman" w:hAnsi="Times New Roman"/>
          <w:sz w:val="24"/>
          <w:szCs w:val="24"/>
        </w:rPr>
        <w:t>受体</w:t>
      </w:r>
      <w:r w:rsidRPr="00FE15C6">
        <w:rPr>
          <w:rFonts w:ascii="Times New Roman" w:hAnsi="Times New Roman" w:hint="eastAsia"/>
          <w:sz w:val="24"/>
          <w:szCs w:val="24"/>
        </w:rPr>
        <w:t>蛋白</w:t>
      </w:r>
      <w:r w:rsidRPr="00FE15C6">
        <w:rPr>
          <w:rFonts w:ascii="Times New Roman" w:hAnsi="Times New Roman"/>
          <w:sz w:val="24"/>
          <w:szCs w:val="24"/>
        </w:rPr>
        <w:t>含量</w:t>
      </w:r>
      <w:r w:rsidRPr="00FE15C6">
        <w:rPr>
          <w:rFonts w:ascii="Times New Roman" w:hAnsi="Times New Roman" w:hint="eastAsia"/>
          <w:sz w:val="24"/>
          <w:szCs w:val="24"/>
        </w:rPr>
        <w:t>结果</w:t>
      </w:r>
    </w:p>
    <w:p w:rsidR="00BE6B21" w:rsidRDefault="00BE6B21" w:rsidP="00BE6B21">
      <w:pPr>
        <w:pStyle w:val="p0"/>
        <w:spacing w:line="360" w:lineRule="auto"/>
        <w:ind w:firstLine="420"/>
        <w:rPr>
          <w:rFonts w:ascii="Times New Roman" w:hAns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免疫组</w:t>
      </w:r>
      <w:proofErr w:type="gramStart"/>
      <w:r>
        <w:rPr>
          <w:rFonts w:ascii="Times New Roman" w:hint="eastAsia"/>
          <w:sz w:val="24"/>
          <w:szCs w:val="24"/>
        </w:rPr>
        <w:t>化结果</w:t>
      </w:r>
      <w:proofErr w:type="gramEnd"/>
      <w:r>
        <w:rPr>
          <w:rFonts w:ascii="Times New Roman" w:hint="eastAsia"/>
          <w:sz w:val="24"/>
          <w:szCs w:val="24"/>
        </w:rPr>
        <w:t>显示，</w:t>
      </w:r>
      <w:r w:rsidRPr="00DA5C03">
        <w:rPr>
          <w:rFonts w:ascii="Times New Roman" w:hAnsi="Times New Roman" w:cs="Times New Roman"/>
          <w:sz w:val="24"/>
          <w:szCs w:val="24"/>
        </w:rPr>
        <w:t>C</w:t>
      </w:r>
      <w:r w:rsidRPr="00DA5C03">
        <w:rPr>
          <w:rFonts w:ascii="Times New Roman" w:hAnsi="Times New Roman" w:cs="Times New Roman"/>
          <w:sz w:val="24"/>
          <w:szCs w:val="24"/>
        </w:rPr>
        <w:t>组、</w:t>
      </w:r>
      <w:r w:rsidRPr="00DA5C03">
        <w:rPr>
          <w:rFonts w:ascii="Times New Roman" w:hAnsi="Times New Roman" w:cs="Times New Roman"/>
          <w:sz w:val="24"/>
          <w:szCs w:val="24"/>
        </w:rPr>
        <w:t>D</w:t>
      </w:r>
      <w:r w:rsidRPr="00DA5C03">
        <w:rPr>
          <w:rFonts w:ascii="Times New Roman" w:hAnsi="Times New Roman" w:cs="Times New Roman"/>
          <w:sz w:val="24"/>
          <w:szCs w:val="24"/>
        </w:rPr>
        <w:t>组、</w:t>
      </w:r>
      <w:r w:rsidRPr="00DA5C03">
        <w:rPr>
          <w:rFonts w:ascii="Times New Roman" w:hAnsi="Times New Roman" w:cs="Times New Roman"/>
          <w:sz w:val="24"/>
          <w:szCs w:val="24"/>
        </w:rPr>
        <w:t>E</w:t>
      </w:r>
      <w:r w:rsidRPr="00DA5C03">
        <w:rPr>
          <w:rFonts w:ascii="Times New Roman" w:hAnsi="Times New Roman" w:cs="Times New Roman"/>
          <w:sz w:val="24"/>
          <w:szCs w:val="24"/>
        </w:rPr>
        <w:t>组</w:t>
      </w:r>
      <w:r>
        <w:rPr>
          <w:rFonts w:ascii="Times New Roman" w:hAnsi="Times New Roman" w:cs="Times New Roman" w:hint="eastAsia"/>
          <w:sz w:val="24"/>
          <w:szCs w:val="24"/>
        </w:rPr>
        <w:t>皮层、海马、纹状体区域的</w:t>
      </w:r>
      <w:r w:rsidRPr="002E23FF">
        <w:rPr>
          <w:rFonts w:ascii="Times New Roman" w:hAnsi="Times New Roman" w:cs="Times New Roman"/>
          <w:sz w:val="24"/>
          <w:szCs w:val="24"/>
        </w:rPr>
        <w:t>α4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β2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α7</w:t>
      </w:r>
      <w:proofErr w:type="gramStart"/>
      <w:r>
        <w:rPr>
          <w:rFonts w:hint="eastAsia"/>
          <w:sz w:val="24"/>
        </w:rPr>
        <w:t>受体亚</w:t>
      </w:r>
      <w:proofErr w:type="gramEnd"/>
      <w:r>
        <w:rPr>
          <w:rFonts w:hint="eastAsia"/>
          <w:sz w:val="24"/>
        </w:rPr>
        <w:t>型的表达</w:t>
      </w:r>
      <w:r w:rsidRPr="00DA5C03">
        <w:rPr>
          <w:rFonts w:ascii="Times New Roman" w:hAnsi="Times New Roman" w:cs="Times New Roman"/>
          <w:sz w:val="24"/>
          <w:szCs w:val="24"/>
        </w:rPr>
        <w:t>均显著高于</w:t>
      </w:r>
      <w:r w:rsidRPr="00DA5C03">
        <w:rPr>
          <w:rFonts w:ascii="Times New Roman" w:hAnsi="Times New Roman" w:cs="Times New Roman"/>
          <w:sz w:val="24"/>
          <w:szCs w:val="24"/>
        </w:rPr>
        <w:t>A</w:t>
      </w:r>
      <w:r w:rsidRPr="00DA5C03">
        <w:rPr>
          <w:rFonts w:ascii="Times New Roman" w:hAnsi="Times New Roman" w:cs="Times New Roman"/>
          <w:sz w:val="24"/>
          <w:szCs w:val="24"/>
        </w:rPr>
        <w:t>组和</w:t>
      </w:r>
      <w:r w:rsidRPr="00DA5C03">
        <w:rPr>
          <w:rFonts w:ascii="Times New Roman" w:hAnsi="Times New Roman" w:cs="Times New Roman"/>
          <w:sz w:val="24"/>
          <w:szCs w:val="24"/>
        </w:rPr>
        <w:t>B</w:t>
      </w:r>
      <w:r w:rsidRPr="00DA5C03">
        <w:rPr>
          <w:rFonts w:ascii="Times New Roman" w:hAnsi="Times New Roman" w:cs="Times New Roman"/>
          <w:sz w:val="24"/>
          <w:szCs w:val="24"/>
        </w:rPr>
        <w:t>组</w:t>
      </w:r>
      <w:r>
        <w:rPr>
          <w:rFonts w:ascii="Times New Roman"/>
          <w:sz w:val="24"/>
          <w:szCs w:val="24"/>
        </w:rPr>
        <w:t>，差异均有显著性</w:t>
      </w:r>
      <w:r>
        <w:rPr>
          <w:rFonts w:ascii="Times New Roman" w:hint="eastAsia"/>
          <w:sz w:val="24"/>
          <w:szCs w:val="24"/>
        </w:rPr>
        <w:t>（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&lt;0.05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/>
          <w:sz w:val="24"/>
          <w:szCs w:val="24"/>
        </w:rPr>
        <w:t>，且</w:t>
      </w:r>
      <w:r>
        <w:rPr>
          <w:rFonts w:ascii="Times New Roman" w:hAnsi="Times New Roman" w:hint="eastAsia"/>
          <w:sz w:val="24"/>
          <w:szCs w:val="24"/>
        </w:rPr>
        <w:t>C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/>
          <w:sz w:val="24"/>
          <w:szCs w:val="24"/>
        </w:rPr>
        <w:t>组、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/>
          <w:sz w:val="24"/>
          <w:szCs w:val="24"/>
        </w:rPr>
        <w:t>组</w:t>
      </w:r>
      <w:r>
        <w:rPr>
          <w:rFonts w:ascii="Times New Roman" w:hint="eastAsia"/>
          <w:sz w:val="24"/>
          <w:szCs w:val="24"/>
        </w:rPr>
        <w:t>三组间</w:t>
      </w:r>
      <w:r>
        <w:rPr>
          <w:rFonts w:ascii="Times New Roman"/>
          <w:sz w:val="24"/>
          <w:szCs w:val="24"/>
        </w:rPr>
        <w:t>差异</w:t>
      </w:r>
      <w:r>
        <w:rPr>
          <w:rFonts w:ascii="Times New Roman" w:hint="eastAsia"/>
          <w:sz w:val="24"/>
          <w:szCs w:val="24"/>
        </w:rPr>
        <w:t>均</w:t>
      </w:r>
      <w:r>
        <w:rPr>
          <w:rFonts w:ascii="Times New Roman"/>
          <w:sz w:val="24"/>
          <w:szCs w:val="24"/>
        </w:rPr>
        <w:t>无显著性（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&gt;0.05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/>
          <w:sz w:val="24"/>
          <w:szCs w:val="24"/>
        </w:rPr>
        <w:t>。</w:t>
      </w:r>
    </w:p>
    <w:p w:rsidR="00BE6B21" w:rsidRDefault="00BE6B21" w:rsidP="00BE6B21">
      <w:pPr>
        <w:pStyle w:val="p0"/>
        <w:spacing w:line="360" w:lineRule="auto"/>
        <w:ind w:firstLineChars="225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原位杂交结果显示，五组大鼠在</w:t>
      </w:r>
      <w:r>
        <w:rPr>
          <w:rFonts w:ascii="Times New Roman"/>
          <w:sz w:val="24"/>
          <w:szCs w:val="24"/>
        </w:rPr>
        <w:t>海马</w:t>
      </w:r>
      <w:r>
        <w:rPr>
          <w:rFonts w:ascii="Times New Roman" w:hint="eastAsia"/>
          <w:sz w:val="24"/>
          <w:szCs w:val="24"/>
        </w:rPr>
        <w:t>、</w:t>
      </w:r>
      <w:r>
        <w:rPr>
          <w:rFonts w:ascii="Times New Roman"/>
          <w:sz w:val="24"/>
          <w:szCs w:val="24"/>
        </w:rPr>
        <w:t>前额叶、</w:t>
      </w:r>
      <w:r>
        <w:rPr>
          <w:rFonts w:ascii="Times New Roman" w:hint="eastAsia"/>
          <w:sz w:val="24"/>
          <w:szCs w:val="24"/>
        </w:rPr>
        <w:t>纹状体区域的</w:t>
      </w:r>
      <w:r w:rsidRPr="002E23FF">
        <w:rPr>
          <w:rFonts w:ascii="Times New Roman" w:hAnsi="Times New Roman" w:cs="Times New Roman"/>
          <w:sz w:val="24"/>
          <w:szCs w:val="24"/>
        </w:rPr>
        <w:t>α4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β2</w:t>
      </w:r>
      <w:r w:rsidRPr="002E23FF">
        <w:rPr>
          <w:rFonts w:ascii="Times New Roman" w:hAnsi="Times New Roman" w:cs="Times New Roman"/>
          <w:sz w:val="24"/>
          <w:szCs w:val="24"/>
        </w:rPr>
        <w:t>、</w:t>
      </w:r>
      <w:r w:rsidRPr="002E23FF">
        <w:rPr>
          <w:rFonts w:ascii="Times New Roman" w:hAnsi="Times New Roman" w:cs="Times New Roman"/>
          <w:sz w:val="24"/>
          <w:szCs w:val="24"/>
        </w:rPr>
        <w:t>α7</w:t>
      </w:r>
      <w:r w:rsidRPr="002E23FF">
        <w:rPr>
          <w:rFonts w:ascii="Times New Roman" w:hAnsi="Times New Roman" w:cs="Times New Roman"/>
          <w:sz w:val="24"/>
          <w:szCs w:val="24"/>
        </w:rPr>
        <w:t>受体</w:t>
      </w:r>
      <w:r>
        <w:rPr>
          <w:rFonts w:ascii="Times New Roman" w:hAnsi="Times New Roman"/>
          <w:sz w:val="24"/>
          <w:szCs w:val="24"/>
        </w:rPr>
        <w:t xml:space="preserve"> mRNA </w:t>
      </w:r>
      <w:r>
        <w:rPr>
          <w:rFonts w:ascii="Times New Roman" w:hAnsi="Times New Roman"/>
          <w:sz w:val="24"/>
          <w:szCs w:val="24"/>
        </w:rPr>
        <w:t>的表达</w:t>
      </w:r>
      <w:r>
        <w:rPr>
          <w:rFonts w:ascii="Times New Roman" w:hAnsi="Times New Roman" w:hint="eastAsia"/>
          <w:sz w:val="24"/>
          <w:szCs w:val="24"/>
        </w:rPr>
        <w:t>差异均无显著性</w:t>
      </w:r>
      <w:r>
        <w:rPr>
          <w:rFonts w:ascii="Times New Roman"/>
          <w:sz w:val="24"/>
          <w:szCs w:val="24"/>
        </w:rPr>
        <w:t>（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&gt;0.05</w:t>
      </w:r>
      <w:r>
        <w:rPr>
          <w:rFonts w:ascii="Times New Roman" w:hAnsi="Times New Roman" w:hint="eastAsia"/>
          <w:sz w:val="24"/>
          <w:szCs w:val="24"/>
        </w:rPr>
        <w:t>）。</w:t>
      </w:r>
    </w:p>
    <w:p w:rsidR="00BE6B21" w:rsidRDefault="00BE6B21" w:rsidP="00BE6B21">
      <w:pPr>
        <w:topLinePunct/>
        <w:spacing w:line="360" w:lineRule="auto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Ansi="黑体"/>
          <w:sz w:val="30"/>
          <w:szCs w:val="30"/>
        </w:rPr>
        <w:lastRenderedPageBreak/>
        <w:t>结论</w:t>
      </w:r>
      <w:bookmarkStart w:id="15" w:name="_GoBack"/>
      <w:bookmarkEnd w:id="15"/>
    </w:p>
    <w:p w:rsidR="00BE6B21" w:rsidRDefault="00BE6B21" w:rsidP="00BE6B21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</w:r>
      <w:r>
        <w:rPr>
          <w:sz w:val="24"/>
        </w:rPr>
        <w:t>1.</w:t>
      </w:r>
      <w:r w:rsidRPr="00A6295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ABT-418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PNU282987</w:t>
      </w:r>
      <w:r>
        <w:rPr>
          <w:rFonts w:hint="eastAsia"/>
          <w:sz w:val="24"/>
        </w:rPr>
        <w:t>可以降低</w:t>
      </w:r>
      <w:r>
        <w:rPr>
          <w:rFonts w:hint="eastAsia"/>
          <w:sz w:val="24"/>
        </w:rPr>
        <w:t>SHR</w:t>
      </w:r>
      <w:r>
        <w:rPr>
          <w:rFonts w:hint="eastAsia"/>
          <w:sz w:val="24"/>
        </w:rPr>
        <w:t>的活动水平，提高其空间学习和记忆能力，改善非选择性注意力</w:t>
      </w:r>
      <w:r>
        <w:rPr>
          <w:sz w:val="24"/>
        </w:rPr>
        <w:t>。</w:t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sz w:val="24"/>
        </w:rPr>
        <w:t>2.</w:t>
      </w:r>
      <w:bookmarkStart w:id="16" w:name="OLE_LINK2"/>
      <w:r w:rsidRPr="00050486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ABT-418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PNU282987</w:t>
      </w:r>
      <w:r>
        <w:rPr>
          <w:rFonts w:hint="eastAsia"/>
          <w:sz w:val="24"/>
        </w:rPr>
        <w:t>使</w:t>
      </w:r>
      <w:r>
        <w:rPr>
          <w:rFonts w:hint="eastAsia"/>
          <w:sz w:val="24"/>
        </w:rPr>
        <w:t>SHR</w:t>
      </w:r>
      <w:r>
        <w:rPr>
          <w:rFonts w:hint="eastAsia"/>
          <w:sz w:val="24"/>
        </w:rPr>
        <w:t>大鼠前额皮层、纹状体、海马等区域的</w:t>
      </w:r>
      <w:r w:rsidRPr="002E23FF">
        <w:rPr>
          <w:sz w:val="24"/>
        </w:rPr>
        <w:t>α4</w:t>
      </w:r>
      <w:r w:rsidRPr="002E23FF">
        <w:rPr>
          <w:sz w:val="24"/>
        </w:rPr>
        <w:t>、</w:t>
      </w:r>
      <w:r w:rsidRPr="002E23FF">
        <w:rPr>
          <w:sz w:val="24"/>
        </w:rPr>
        <w:t>β2</w:t>
      </w:r>
      <w:r w:rsidRPr="002E23FF">
        <w:rPr>
          <w:sz w:val="24"/>
        </w:rPr>
        <w:t>、</w:t>
      </w:r>
      <w:r w:rsidRPr="002E23FF">
        <w:rPr>
          <w:sz w:val="24"/>
        </w:rPr>
        <w:t>α7</w:t>
      </w:r>
      <w:r w:rsidRPr="002E23FF">
        <w:rPr>
          <w:sz w:val="24"/>
        </w:rPr>
        <w:t>受体</w:t>
      </w:r>
      <w:r>
        <w:rPr>
          <w:rFonts w:hAnsi="宋体" w:hint="eastAsia"/>
          <w:sz w:val="24"/>
        </w:rPr>
        <w:t>蛋白表达增加，但是对</w:t>
      </w:r>
      <w:r>
        <w:rPr>
          <w:sz w:val="24"/>
        </w:rPr>
        <w:t xml:space="preserve">mRNA </w:t>
      </w:r>
      <w:r>
        <w:rPr>
          <w:sz w:val="24"/>
        </w:rPr>
        <w:t>的表</w:t>
      </w:r>
      <w:r>
        <w:rPr>
          <w:rFonts w:hint="eastAsia"/>
          <w:sz w:val="24"/>
        </w:rPr>
        <w:t>达没有影响</w:t>
      </w:r>
      <w:r>
        <w:rPr>
          <w:rFonts w:hAnsi="宋体"/>
          <w:sz w:val="24"/>
        </w:rPr>
        <w:t>。</w:t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 xml:space="preserve"> </w:t>
      </w:r>
      <w:bookmarkEnd w:id="16"/>
      <w:r>
        <w:rPr>
          <w:rFonts w:hint="eastAsia"/>
          <w:sz w:val="24"/>
        </w:rPr>
        <w:t>ABT-418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PNU282987</w:t>
      </w:r>
      <w:r>
        <w:rPr>
          <w:rFonts w:hint="eastAsia"/>
          <w:sz w:val="24"/>
        </w:rPr>
        <w:t>通过</w:t>
      </w:r>
      <w:r w:rsidRPr="002E23FF">
        <w:rPr>
          <w:sz w:val="24"/>
        </w:rPr>
        <w:t>α4β2</w:t>
      </w:r>
      <w:r>
        <w:rPr>
          <w:rFonts w:hint="eastAsia"/>
          <w:sz w:val="24"/>
        </w:rPr>
        <w:t>和</w:t>
      </w:r>
      <w:r w:rsidRPr="002E23FF">
        <w:rPr>
          <w:sz w:val="24"/>
        </w:rPr>
        <w:t>α</w:t>
      </w:r>
      <w:r>
        <w:rPr>
          <w:rFonts w:hint="eastAsia"/>
          <w:sz w:val="24"/>
        </w:rPr>
        <w:t>7</w:t>
      </w:r>
      <w:r w:rsidRPr="002E23FF">
        <w:rPr>
          <w:sz w:val="24"/>
        </w:rPr>
        <w:t>受体</w:t>
      </w:r>
      <w:r>
        <w:rPr>
          <w:rFonts w:hint="eastAsia"/>
          <w:sz w:val="24"/>
        </w:rPr>
        <w:t>改善</w:t>
      </w:r>
      <w:r>
        <w:rPr>
          <w:rFonts w:hint="eastAsia"/>
          <w:sz w:val="24"/>
        </w:rPr>
        <w:t>SHR</w:t>
      </w:r>
      <w:r>
        <w:rPr>
          <w:rFonts w:hint="eastAsia"/>
          <w:sz w:val="24"/>
        </w:rPr>
        <w:t>大鼠行为，长期反复给药可引起</w:t>
      </w:r>
      <w:r w:rsidRPr="002E23FF">
        <w:rPr>
          <w:sz w:val="24"/>
        </w:rPr>
        <w:t>α4β2</w:t>
      </w:r>
      <w:r w:rsidRPr="00FD0EEA">
        <w:rPr>
          <w:sz w:val="24"/>
        </w:rPr>
        <w:t xml:space="preserve"> </w:t>
      </w:r>
      <w:proofErr w:type="spellStart"/>
      <w:r w:rsidRPr="00355CEA">
        <w:rPr>
          <w:sz w:val="24"/>
        </w:rPr>
        <w:t>nAchR</w:t>
      </w:r>
      <w:proofErr w:type="spellEnd"/>
      <w:r>
        <w:rPr>
          <w:rFonts w:hint="eastAsia"/>
          <w:sz w:val="24"/>
        </w:rPr>
        <w:t>和</w:t>
      </w:r>
      <w:r w:rsidRPr="002E23FF">
        <w:rPr>
          <w:sz w:val="24"/>
        </w:rPr>
        <w:t>α</w:t>
      </w:r>
      <w:r>
        <w:rPr>
          <w:rFonts w:hint="eastAsia"/>
          <w:sz w:val="24"/>
        </w:rPr>
        <w:t>7</w:t>
      </w:r>
      <w:r w:rsidRPr="00FD0EEA">
        <w:rPr>
          <w:sz w:val="24"/>
        </w:rPr>
        <w:t xml:space="preserve"> </w:t>
      </w:r>
      <w:proofErr w:type="spellStart"/>
      <w:r w:rsidRPr="00355CEA">
        <w:rPr>
          <w:sz w:val="24"/>
        </w:rPr>
        <w:t>nAchR</w:t>
      </w:r>
      <w:proofErr w:type="spellEnd"/>
      <w:r w:rsidRPr="002E23FF">
        <w:rPr>
          <w:sz w:val="24"/>
        </w:rPr>
        <w:t>受体</w:t>
      </w:r>
      <w:r>
        <w:rPr>
          <w:rFonts w:hint="eastAsia"/>
          <w:sz w:val="24"/>
        </w:rPr>
        <w:t>蛋白表达上调，这可能是通过转录后机制</w:t>
      </w:r>
      <w:proofErr w:type="gramStart"/>
      <w:r>
        <w:rPr>
          <w:rFonts w:hint="eastAsia"/>
          <w:sz w:val="24"/>
        </w:rPr>
        <w:t>介</w:t>
      </w:r>
      <w:proofErr w:type="gramEnd"/>
      <w:r>
        <w:rPr>
          <w:rFonts w:hint="eastAsia"/>
          <w:sz w:val="24"/>
        </w:rPr>
        <w:t>导的。</w:t>
      </w:r>
    </w:p>
    <w:p w:rsidR="00BE6B21" w:rsidRDefault="00BE6B21" w:rsidP="00BE6B2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黑体" w:eastAsia="黑体" w:hAnsi="黑体" w:hint="eastAsia"/>
          <w:sz w:val="30"/>
          <w:szCs w:val="30"/>
        </w:rPr>
        <w:t>关键词</w:t>
      </w:r>
      <w:r>
        <w:rPr>
          <w:rFonts w:ascii="宋体" w:hAnsi="宋体" w:hint="eastAsia"/>
          <w:sz w:val="24"/>
        </w:rPr>
        <w:t xml:space="preserve"> 注意缺陷多动障碍；自发性高血压大鼠；</w:t>
      </w:r>
      <w:r>
        <w:rPr>
          <w:rFonts w:hint="eastAsia"/>
          <w:bCs/>
          <w:sz w:val="24"/>
        </w:rPr>
        <w:t>烟碱型乙酰胆碱受体</w:t>
      </w:r>
    </w:p>
    <w:p w:rsidR="00BE6B21" w:rsidRPr="00AF715E" w:rsidRDefault="00BE6B21" w:rsidP="00BE6B21">
      <w:pPr>
        <w:spacing w:line="360" w:lineRule="auto"/>
        <w:rPr>
          <w:rFonts w:ascii="宋体" w:hAnsi="宋体"/>
          <w:sz w:val="24"/>
        </w:rPr>
      </w:pPr>
    </w:p>
    <w:p w:rsidR="00BE6B21" w:rsidRPr="00AF715E" w:rsidRDefault="00BE6B21" w:rsidP="00BE6B21">
      <w:pPr>
        <w:spacing w:line="360" w:lineRule="auto"/>
        <w:rPr>
          <w:rFonts w:ascii="宋体" w:hAnsi="宋体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 w:hint="eastAsia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 w:hint="eastAsia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 w:hint="eastAsia"/>
          <w:sz w:val="24"/>
        </w:rPr>
      </w:pPr>
    </w:p>
    <w:p w:rsidR="00BE6B21" w:rsidRDefault="00BE6B21" w:rsidP="00BE6B21">
      <w:pPr>
        <w:spacing w:line="360" w:lineRule="auto"/>
        <w:rPr>
          <w:rFonts w:ascii="宋体" w:hAnsi="宋体"/>
          <w:sz w:val="24"/>
        </w:rPr>
      </w:pPr>
    </w:p>
    <w:p w:rsidR="00BE6B21" w:rsidRDefault="00BE6B21" w:rsidP="00BE6B21">
      <w:pPr>
        <w:topLinePunct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>
        <w:rPr>
          <w:rFonts w:hint="eastAsia"/>
          <w:b/>
          <w:sz w:val="32"/>
          <w:szCs w:val="32"/>
        </w:rPr>
        <w:lastRenderedPageBreak/>
        <w:t>The Mechanism of</w:t>
      </w:r>
      <w:r>
        <w:rPr>
          <w:rFonts w:hint="eastAsia"/>
          <w:color w:val="222222"/>
          <w:kern w:val="0"/>
          <w:sz w:val="24"/>
        </w:rPr>
        <w:t xml:space="preserve"> </w:t>
      </w:r>
      <w:r>
        <w:rPr>
          <w:rFonts w:hint="eastAsia"/>
          <w:b/>
          <w:sz w:val="32"/>
          <w:szCs w:val="32"/>
        </w:rPr>
        <w:t>N</w:t>
      </w:r>
      <w:r w:rsidRPr="002969C6">
        <w:rPr>
          <w:b/>
          <w:sz w:val="32"/>
          <w:szCs w:val="32"/>
        </w:rPr>
        <w:t xml:space="preserve">icotinic </w:t>
      </w:r>
      <w:r>
        <w:rPr>
          <w:rFonts w:hint="eastAsia"/>
          <w:b/>
          <w:sz w:val="32"/>
          <w:szCs w:val="32"/>
        </w:rPr>
        <w:t>A</w:t>
      </w:r>
      <w:r w:rsidRPr="002969C6">
        <w:rPr>
          <w:b/>
          <w:sz w:val="32"/>
          <w:szCs w:val="32"/>
        </w:rPr>
        <w:t xml:space="preserve">cetylcholine </w:t>
      </w:r>
      <w:r>
        <w:rPr>
          <w:rFonts w:hint="eastAsia"/>
          <w:b/>
          <w:sz w:val="32"/>
          <w:szCs w:val="32"/>
        </w:rPr>
        <w:t>R</w:t>
      </w:r>
      <w:r w:rsidRPr="002969C6">
        <w:rPr>
          <w:b/>
          <w:sz w:val="32"/>
          <w:szCs w:val="32"/>
        </w:rPr>
        <w:t>eceptor</w:t>
      </w:r>
      <w:r>
        <w:rPr>
          <w:rFonts w:hint="eastAsia"/>
          <w:b/>
          <w:sz w:val="32"/>
          <w:szCs w:val="32"/>
        </w:rPr>
        <w:t xml:space="preserve"> Subtype</w:t>
      </w:r>
      <w:r w:rsidRPr="002969C6">
        <w:rPr>
          <w:rFonts w:hint="eastAsia"/>
          <w:b/>
          <w:sz w:val="32"/>
          <w:szCs w:val="32"/>
        </w:rPr>
        <w:t xml:space="preserve">s </w:t>
      </w:r>
      <w:r>
        <w:rPr>
          <w:rFonts w:hint="eastAsia"/>
          <w:b/>
          <w:sz w:val="32"/>
          <w:szCs w:val="32"/>
        </w:rPr>
        <w:t>affecting</w:t>
      </w:r>
      <w:r w:rsidRPr="002969C6">
        <w:rPr>
          <w:b/>
          <w:sz w:val="32"/>
          <w:szCs w:val="32"/>
        </w:rPr>
        <w:t xml:space="preserve"> </w:t>
      </w:r>
      <w:proofErr w:type="spellStart"/>
      <w:r>
        <w:rPr>
          <w:rFonts w:hint="eastAsia"/>
          <w:b/>
          <w:sz w:val="32"/>
          <w:szCs w:val="32"/>
        </w:rPr>
        <w:t>behaviours</w:t>
      </w:r>
      <w:proofErr w:type="spellEnd"/>
      <w:r w:rsidRPr="002969C6"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in </w:t>
      </w:r>
      <w:r w:rsidRPr="002969C6">
        <w:rPr>
          <w:b/>
          <w:sz w:val="32"/>
          <w:szCs w:val="32"/>
        </w:rPr>
        <w:t xml:space="preserve">Attention </w:t>
      </w:r>
      <w:r>
        <w:rPr>
          <w:rFonts w:hint="eastAsia"/>
          <w:b/>
          <w:sz w:val="32"/>
          <w:szCs w:val="32"/>
        </w:rPr>
        <w:t>D</w:t>
      </w:r>
      <w:r w:rsidRPr="002969C6">
        <w:rPr>
          <w:b/>
          <w:sz w:val="32"/>
          <w:szCs w:val="32"/>
        </w:rPr>
        <w:t>eficit</w:t>
      </w:r>
      <w:r w:rsidRPr="002969C6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H</w:t>
      </w:r>
      <w:r>
        <w:rPr>
          <w:b/>
          <w:sz w:val="32"/>
          <w:szCs w:val="32"/>
        </w:rPr>
        <w:t>yperactiv</w:t>
      </w:r>
      <w:r>
        <w:rPr>
          <w:rFonts w:hint="eastAsia"/>
          <w:b/>
          <w:sz w:val="32"/>
          <w:szCs w:val="32"/>
        </w:rPr>
        <w:t>e D</w:t>
      </w:r>
      <w:r w:rsidRPr="002969C6">
        <w:rPr>
          <w:b/>
          <w:sz w:val="32"/>
          <w:szCs w:val="32"/>
        </w:rPr>
        <w:t>isorder</w:t>
      </w:r>
      <w:r w:rsidRPr="002826DD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modeled rats </w:t>
      </w:r>
    </w:p>
    <w:p w:rsidR="00BE6B21" w:rsidRDefault="00BE6B21" w:rsidP="00BE6B21">
      <w:pPr>
        <w:topLinePunct/>
        <w:spacing w:line="360" w:lineRule="auto"/>
        <w:jc w:val="center"/>
        <w:outlineLvl w:val="0"/>
        <w:rPr>
          <w:b/>
          <w:sz w:val="30"/>
          <w:szCs w:val="30"/>
        </w:rPr>
      </w:pPr>
      <w:bookmarkStart w:id="17" w:name="_Toc384757761"/>
      <w:bookmarkStart w:id="18" w:name="_Toc415672055"/>
      <w:r>
        <w:rPr>
          <w:b/>
          <w:sz w:val="30"/>
          <w:szCs w:val="30"/>
        </w:rPr>
        <w:t>Abstract</w:t>
      </w:r>
      <w:bookmarkEnd w:id="17"/>
      <w:bookmarkEnd w:id="18"/>
    </w:p>
    <w:p w:rsidR="00BE6B21" w:rsidRDefault="00BE6B21" w:rsidP="00BE6B21">
      <w:pPr>
        <w:topLinePunct/>
        <w:spacing w:line="360" w:lineRule="auto"/>
        <w:ind w:firstLine="420"/>
        <w:outlineLvl w:val="0"/>
        <w:rPr>
          <w:b/>
          <w:sz w:val="30"/>
          <w:szCs w:val="30"/>
        </w:rPr>
      </w:pPr>
      <w:bookmarkStart w:id="19" w:name="_Toc415672056"/>
      <w:r>
        <w:rPr>
          <w:rFonts w:hint="eastAsia"/>
          <w:b/>
          <w:sz w:val="28"/>
          <w:szCs w:val="28"/>
        </w:rPr>
        <w:t>Background</w:t>
      </w:r>
      <w:bookmarkEnd w:id="19"/>
    </w:p>
    <w:p w:rsidR="00BE6B21" w:rsidRDefault="00BE6B21" w:rsidP="00BE6B21">
      <w:pPr>
        <w:widowControl/>
        <w:spacing w:line="360" w:lineRule="auto"/>
        <w:ind w:firstLine="420"/>
        <w:rPr>
          <w:rFonts w:hint="eastAsia"/>
          <w:sz w:val="24"/>
        </w:rPr>
      </w:pPr>
      <w:r w:rsidRPr="00523A10">
        <w:rPr>
          <w:color w:val="222222"/>
          <w:kern w:val="0"/>
          <w:sz w:val="24"/>
        </w:rPr>
        <w:t>Attention deficit</w:t>
      </w:r>
      <w:r>
        <w:rPr>
          <w:rFonts w:hint="eastAsia"/>
          <w:color w:val="222222"/>
          <w:kern w:val="0"/>
          <w:sz w:val="24"/>
        </w:rPr>
        <w:t xml:space="preserve"> </w:t>
      </w:r>
      <w:r w:rsidRPr="00523A10">
        <w:rPr>
          <w:color w:val="222222"/>
          <w:kern w:val="0"/>
          <w:sz w:val="24"/>
        </w:rPr>
        <w:t xml:space="preserve">hyperactivity disorder (ADHD) is </w:t>
      </w:r>
      <w:r>
        <w:rPr>
          <w:rFonts w:hint="eastAsia"/>
          <w:color w:val="222222"/>
          <w:kern w:val="0"/>
          <w:sz w:val="24"/>
        </w:rPr>
        <w:t xml:space="preserve">one of </w:t>
      </w:r>
      <w:r w:rsidRPr="00523A10">
        <w:rPr>
          <w:color w:val="222222"/>
          <w:kern w:val="0"/>
          <w:sz w:val="24"/>
        </w:rPr>
        <w:t>the most common</w:t>
      </w:r>
      <w:r>
        <w:rPr>
          <w:rFonts w:hint="eastAsia"/>
          <w:color w:val="222222"/>
          <w:kern w:val="0"/>
          <w:sz w:val="24"/>
        </w:rPr>
        <w:t xml:space="preserve"> chronic </w:t>
      </w:r>
      <w:r w:rsidRPr="00523A10">
        <w:rPr>
          <w:color w:val="222222"/>
          <w:kern w:val="0"/>
          <w:sz w:val="24"/>
        </w:rPr>
        <w:t>neurobehavioral</w:t>
      </w:r>
      <w:r>
        <w:rPr>
          <w:rFonts w:hint="eastAsia"/>
          <w:color w:val="222222"/>
          <w:kern w:val="0"/>
          <w:sz w:val="24"/>
        </w:rPr>
        <w:t xml:space="preserve"> </w:t>
      </w:r>
      <w:r w:rsidRPr="00523A10">
        <w:rPr>
          <w:color w:val="222222"/>
          <w:kern w:val="0"/>
          <w:sz w:val="24"/>
        </w:rPr>
        <w:t>disorder</w:t>
      </w:r>
      <w:r>
        <w:rPr>
          <w:rFonts w:hint="eastAsia"/>
          <w:color w:val="222222"/>
          <w:kern w:val="0"/>
          <w:sz w:val="24"/>
        </w:rPr>
        <w:t>s</w:t>
      </w:r>
      <w:r w:rsidRPr="00523A10">
        <w:rPr>
          <w:color w:val="222222"/>
          <w:kern w:val="0"/>
          <w:sz w:val="24"/>
        </w:rPr>
        <w:t xml:space="preserve"> in child</w:t>
      </w:r>
      <w:r>
        <w:rPr>
          <w:rFonts w:hint="eastAsia"/>
          <w:color w:val="222222"/>
          <w:kern w:val="0"/>
          <w:sz w:val="24"/>
        </w:rPr>
        <w:t>hood.</w:t>
      </w:r>
      <w:r w:rsidRPr="00523A10">
        <w:rPr>
          <w:color w:val="222222"/>
          <w:kern w:val="0"/>
          <w:sz w:val="24"/>
        </w:rPr>
        <w:t xml:space="preserve"> </w:t>
      </w:r>
      <w:r>
        <w:rPr>
          <w:color w:val="222222"/>
          <w:kern w:val="0"/>
          <w:sz w:val="24"/>
        </w:rPr>
        <w:t>T</w:t>
      </w:r>
      <w:r>
        <w:rPr>
          <w:rFonts w:hint="eastAsia"/>
          <w:color w:val="222222"/>
          <w:kern w:val="0"/>
          <w:sz w:val="24"/>
        </w:rPr>
        <w:t xml:space="preserve">he increasing </w:t>
      </w:r>
      <w:r>
        <w:rPr>
          <w:color w:val="222222"/>
          <w:kern w:val="0"/>
          <w:sz w:val="24"/>
        </w:rPr>
        <w:t>number of studies has</w:t>
      </w:r>
      <w:r>
        <w:rPr>
          <w:rFonts w:hint="eastAsia"/>
          <w:color w:val="222222"/>
          <w:kern w:val="0"/>
          <w:sz w:val="24"/>
        </w:rPr>
        <w:t xml:space="preserve"> </w:t>
      </w:r>
      <w:r>
        <w:rPr>
          <w:color w:val="222222"/>
          <w:kern w:val="0"/>
          <w:sz w:val="24"/>
        </w:rPr>
        <w:t>confirm</w:t>
      </w:r>
      <w:r>
        <w:rPr>
          <w:rFonts w:hint="eastAsia"/>
          <w:color w:val="222222"/>
          <w:kern w:val="0"/>
          <w:sz w:val="24"/>
        </w:rPr>
        <w:t>ed</w:t>
      </w:r>
      <w:r>
        <w:rPr>
          <w:color w:val="222222"/>
          <w:kern w:val="0"/>
          <w:sz w:val="24"/>
        </w:rPr>
        <w:t xml:space="preserve"> that</w:t>
      </w:r>
      <w:r>
        <w:rPr>
          <w:rFonts w:hint="eastAsia"/>
          <w:color w:val="222222"/>
          <w:kern w:val="0"/>
          <w:sz w:val="24"/>
        </w:rPr>
        <w:t xml:space="preserve"> </w:t>
      </w:r>
      <w:r w:rsidRPr="0095338B">
        <w:rPr>
          <w:color w:val="222222"/>
          <w:kern w:val="0"/>
          <w:sz w:val="24"/>
        </w:rPr>
        <w:t>nicotinic acetylcholine receptor (</w:t>
      </w:r>
      <w:proofErr w:type="spellStart"/>
      <w:r w:rsidRPr="0095338B">
        <w:rPr>
          <w:color w:val="222222"/>
          <w:kern w:val="0"/>
          <w:sz w:val="24"/>
        </w:rPr>
        <w:t>nAChR</w:t>
      </w:r>
      <w:proofErr w:type="spellEnd"/>
      <w:r w:rsidRPr="0095338B">
        <w:rPr>
          <w:color w:val="222222"/>
          <w:kern w:val="0"/>
          <w:sz w:val="24"/>
        </w:rPr>
        <w:t>)</w:t>
      </w:r>
      <w:r>
        <w:rPr>
          <w:rFonts w:hint="eastAsia"/>
          <w:color w:val="222222"/>
          <w:kern w:val="0"/>
          <w:sz w:val="24"/>
        </w:rPr>
        <w:t xml:space="preserve"> has</w:t>
      </w:r>
      <w:r w:rsidRPr="0095338B">
        <w:rPr>
          <w:rFonts w:hint="eastAsia"/>
          <w:color w:val="222222"/>
          <w:kern w:val="0"/>
          <w:sz w:val="24"/>
        </w:rPr>
        <w:t xml:space="preserve"> an </w:t>
      </w:r>
      <w:r w:rsidRPr="0095338B">
        <w:rPr>
          <w:color w:val="222222"/>
          <w:kern w:val="0"/>
          <w:sz w:val="24"/>
        </w:rPr>
        <w:t>important</w:t>
      </w:r>
      <w:r w:rsidRPr="0095338B">
        <w:rPr>
          <w:rFonts w:hint="eastAsia"/>
          <w:color w:val="222222"/>
          <w:kern w:val="0"/>
          <w:sz w:val="24"/>
        </w:rPr>
        <w:t xml:space="preserve"> role in </w:t>
      </w:r>
      <w:r w:rsidRPr="0095338B">
        <w:rPr>
          <w:color w:val="222222"/>
          <w:kern w:val="0"/>
          <w:sz w:val="24"/>
        </w:rPr>
        <w:t>a number of neuropsychiatric disorders</w:t>
      </w:r>
      <w:r>
        <w:rPr>
          <w:rFonts w:hint="eastAsia"/>
          <w:color w:val="222222"/>
          <w:kern w:val="0"/>
          <w:sz w:val="24"/>
        </w:rPr>
        <w:t xml:space="preserve">, and the </w:t>
      </w:r>
      <w:r w:rsidRPr="00005C74">
        <w:rPr>
          <w:color w:val="222222"/>
          <w:kern w:val="0"/>
          <w:sz w:val="24"/>
        </w:rPr>
        <w:t>association between smoking and ADHD</w:t>
      </w:r>
      <w:r>
        <w:rPr>
          <w:rFonts w:hint="eastAsia"/>
          <w:color w:val="222222"/>
          <w:kern w:val="0"/>
          <w:sz w:val="24"/>
        </w:rPr>
        <w:t xml:space="preserve"> has been confirmed that </w:t>
      </w:r>
      <w:r w:rsidRPr="00005C74">
        <w:rPr>
          <w:color w:val="222222"/>
          <w:kern w:val="0"/>
          <w:sz w:val="24"/>
        </w:rPr>
        <w:t>nicotine</w:t>
      </w:r>
      <w:r w:rsidRPr="00005C74">
        <w:rPr>
          <w:rFonts w:hint="eastAsia"/>
          <w:color w:val="222222"/>
          <w:kern w:val="0"/>
          <w:sz w:val="24"/>
        </w:rPr>
        <w:t xml:space="preserve"> and </w:t>
      </w:r>
      <w:r w:rsidRPr="00005C74">
        <w:rPr>
          <w:color w:val="222222"/>
          <w:kern w:val="0"/>
          <w:sz w:val="24"/>
        </w:rPr>
        <w:t>nicotine</w:t>
      </w:r>
      <w:r w:rsidRPr="00005C74">
        <w:rPr>
          <w:rFonts w:hint="eastAsia"/>
          <w:color w:val="222222"/>
          <w:kern w:val="0"/>
          <w:sz w:val="24"/>
        </w:rPr>
        <w:t xml:space="preserve"> </w:t>
      </w:r>
      <w:r w:rsidRPr="00005C74">
        <w:rPr>
          <w:color w:val="222222"/>
          <w:kern w:val="0"/>
          <w:sz w:val="24"/>
        </w:rPr>
        <w:t>subtype-selective agonists</w:t>
      </w:r>
      <w:r>
        <w:rPr>
          <w:rFonts w:hint="eastAsia"/>
          <w:color w:val="222222"/>
          <w:kern w:val="0"/>
          <w:sz w:val="24"/>
        </w:rPr>
        <w:t xml:space="preserve"> </w:t>
      </w:r>
      <w:r w:rsidRPr="00005C74">
        <w:rPr>
          <w:color w:val="222222"/>
          <w:kern w:val="0"/>
          <w:sz w:val="24"/>
        </w:rPr>
        <w:t>have beneficial</w:t>
      </w:r>
      <w:r w:rsidRPr="00005C74">
        <w:rPr>
          <w:rFonts w:hint="eastAsia"/>
          <w:color w:val="222222"/>
          <w:kern w:val="0"/>
          <w:sz w:val="24"/>
        </w:rPr>
        <w:t xml:space="preserve"> </w:t>
      </w:r>
      <w:r w:rsidRPr="00005C74">
        <w:rPr>
          <w:color w:val="222222"/>
          <w:kern w:val="0"/>
          <w:sz w:val="24"/>
        </w:rPr>
        <w:t xml:space="preserve">effects on various aspects of ADHD </w:t>
      </w:r>
      <w:r w:rsidRPr="00005C74">
        <w:rPr>
          <w:rFonts w:hint="eastAsia"/>
          <w:color w:val="222222"/>
          <w:kern w:val="0"/>
          <w:sz w:val="24"/>
        </w:rPr>
        <w:t>patients</w:t>
      </w:r>
      <w:r w:rsidRPr="00005C74">
        <w:rPr>
          <w:color w:val="222222"/>
          <w:kern w:val="0"/>
          <w:sz w:val="24"/>
        </w:rPr>
        <w:t>’</w:t>
      </w:r>
      <w:r w:rsidRPr="00005C74">
        <w:rPr>
          <w:rFonts w:hint="eastAsia"/>
          <w:color w:val="222222"/>
          <w:kern w:val="0"/>
          <w:sz w:val="24"/>
        </w:rPr>
        <w:t xml:space="preserve"> </w:t>
      </w:r>
      <w:r w:rsidRPr="00005C74">
        <w:rPr>
          <w:color w:val="222222"/>
          <w:kern w:val="0"/>
          <w:sz w:val="24"/>
        </w:rPr>
        <w:t>cognitive and clinical function</w:t>
      </w:r>
      <w:r w:rsidRPr="00005C74">
        <w:rPr>
          <w:rFonts w:hint="eastAsia"/>
          <w:color w:val="222222"/>
          <w:kern w:val="0"/>
          <w:sz w:val="24"/>
        </w:rPr>
        <w:t>.</w:t>
      </w:r>
      <w:r w:rsidRPr="00784094">
        <w:rPr>
          <w:color w:val="222222"/>
          <w:kern w:val="0"/>
          <w:sz w:val="24"/>
        </w:rPr>
        <w:t xml:space="preserve"> </w:t>
      </w:r>
      <w:r>
        <w:rPr>
          <w:color w:val="222222"/>
          <w:kern w:val="0"/>
          <w:sz w:val="24"/>
        </w:rPr>
        <w:t>This study explore</w:t>
      </w:r>
      <w:r>
        <w:rPr>
          <w:rFonts w:hint="eastAsia"/>
          <w:color w:val="222222"/>
          <w:kern w:val="0"/>
          <w:sz w:val="24"/>
        </w:rPr>
        <w:t>s</w:t>
      </w:r>
      <w:r>
        <w:rPr>
          <w:color w:val="222222"/>
          <w:kern w:val="0"/>
          <w:sz w:val="24"/>
        </w:rPr>
        <w:t xml:space="preserve"> the impact of</w:t>
      </w:r>
      <w:r>
        <w:rPr>
          <w:rFonts w:hint="eastAsia"/>
          <w:color w:val="222222"/>
          <w:kern w:val="0"/>
          <w:sz w:val="24"/>
        </w:rPr>
        <w:t xml:space="preserve"> </w:t>
      </w:r>
      <w:r w:rsidRPr="0095338B">
        <w:rPr>
          <w:color w:val="222222"/>
          <w:kern w:val="0"/>
          <w:sz w:val="24"/>
        </w:rPr>
        <w:t>nicotinic acetylcholine receptor</w:t>
      </w:r>
      <w:r w:rsidRPr="00005C74">
        <w:rPr>
          <w:rFonts w:hint="eastAsia"/>
          <w:color w:val="222222"/>
          <w:kern w:val="0"/>
          <w:sz w:val="24"/>
        </w:rPr>
        <w:t xml:space="preserve"> agonist of ABT-418 and PNU282987 on the behavior and the expression level of </w:t>
      </w:r>
      <w:r w:rsidRPr="00005C74">
        <w:rPr>
          <w:color w:val="222222"/>
          <w:kern w:val="0"/>
          <w:sz w:val="24"/>
        </w:rPr>
        <w:t>α4</w:t>
      </w:r>
      <w:r w:rsidRPr="00005C74">
        <w:rPr>
          <w:color w:val="222222"/>
          <w:kern w:val="0"/>
          <w:sz w:val="24"/>
        </w:rPr>
        <w:t>、</w:t>
      </w:r>
      <w:r w:rsidRPr="00005C74">
        <w:rPr>
          <w:color w:val="222222"/>
          <w:kern w:val="0"/>
          <w:sz w:val="24"/>
        </w:rPr>
        <w:t>β2</w:t>
      </w:r>
      <w:r w:rsidRPr="00005C74">
        <w:rPr>
          <w:color w:val="222222"/>
          <w:kern w:val="0"/>
          <w:sz w:val="24"/>
        </w:rPr>
        <w:t>、</w:t>
      </w:r>
      <w:r w:rsidRPr="00005C74">
        <w:rPr>
          <w:color w:val="222222"/>
          <w:kern w:val="0"/>
          <w:sz w:val="24"/>
        </w:rPr>
        <w:t>α7</w:t>
      </w:r>
      <w:r w:rsidRPr="00005C74">
        <w:rPr>
          <w:rFonts w:hint="eastAsia"/>
          <w:color w:val="222222"/>
          <w:kern w:val="0"/>
          <w:sz w:val="24"/>
        </w:rPr>
        <w:t xml:space="preserve"> nicotinic </w:t>
      </w:r>
      <w:r>
        <w:rPr>
          <w:rFonts w:hint="eastAsia"/>
          <w:sz w:val="24"/>
        </w:rPr>
        <w:t xml:space="preserve">receptor subtype in an animal model of spontaneously hypertensive rat(SHR) in which the </w:t>
      </w:r>
      <w:proofErr w:type="spellStart"/>
      <w:r>
        <w:rPr>
          <w:sz w:val="24"/>
        </w:rPr>
        <w:t>hippocamal</w:t>
      </w:r>
      <w:proofErr w:type="spellEnd"/>
      <w:r>
        <w:rPr>
          <w:sz w:val="24"/>
        </w:rPr>
        <w:t>, prefrontal</w:t>
      </w:r>
      <w:r>
        <w:rPr>
          <w:rFonts w:hint="eastAsia"/>
          <w:sz w:val="24"/>
        </w:rPr>
        <w:t xml:space="preserve"> cortex and </w:t>
      </w:r>
      <w:hyperlink r:id="rId5" w:history="1">
        <w:r w:rsidRPr="00DD1C55">
          <w:rPr>
            <w:sz w:val="24"/>
          </w:rPr>
          <w:t>corpus</w:t>
        </w:r>
      </w:hyperlink>
      <w:r w:rsidRPr="00DD1C55">
        <w:rPr>
          <w:sz w:val="24"/>
        </w:rPr>
        <w:t> </w:t>
      </w:r>
      <w:hyperlink r:id="rId6" w:history="1">
        <w:r w:rsidRPr="00DD1C55">
          <w:rPr>
            <w:sz w:val="24"/>
          </w:rPr>
          <w:t>striatum</w:t>
        </w:r>
      </w:hyperlink>
      <w:r>
        <w:rPr>
          <w:rFonts w:hint="eastAsia"/>
          <w:sz w:val="24"/>
        </w:rPr>
        <w:t xml:space="preserve"> were used </w:t>
      </w:r>
      <w:r>
        <w:rPr>
          <w:color w:val="222222"/>
          <w:kern w:val="0"/>
          <w:sz w:val="24"/>
        </w:rPr>
        <w:t>as the</w:t>
      </w:r>
      <w:r>
        <w:rPr>
          <w:rFonts w:hint="eastAsia"/>
          <w:color w:val="222222"/>
          <w:kern w:val="0"/>
          <w:sz w:val="24"/>
        </w:rPr>
        <w:t xml:space="preserve"> target </w:t>
      </w:r>
      <w:r>
        <w:rPr>
          <w:color w:val="222222"/>
          <w:kern w:val="0"/>
          <w:sz w:val="24"/>
        </w:rPr>
        <w:t>brain regions</w:t>
      </w:r>
      <w:r>
        <w:rPr>
          <w:rFonts w:hint="eastAsia"/>
          <w:color w:val="222222"/>
          <w:kern w:val="0"/>
          <w:sz w:val="24"/>
        </w:rPr>
        <w:t>.</w:t>
      </w:r>
    </w:p>
    <w:p w:rsidR="00BE6B21" w:rsidRPr="009C1515" w:rsidRDefault="00BE6B21" w:rsidP="00BE6B21">
      <w:pPr>
        <w:widowControl/>
        <w:spacing w:line="360" w:lineRule="auto"/>
        <w:ind w:firstLine="420"/>
        <w:rPr>
          <w:sz w:val="24"/>
        </w:rPr>
      </w:pPr>
      <w:r>
        <w:rPr>
          <w:rFonts w:hint="eastAsia"/>
          <w:b/>
          <w:sz w:val="28"/>
          <w:szCs w:val="28"/>
        </w:rPr>
        <w:t xml:space="preserve">Objective </w:t>
      </w:r>
      <w:r>
        <w:rPr>
          <w:b/>
          <w:sz w:val="28"/>
          <w:szCs w:val="28"/>
        </w:rPr>
        <w:tab/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sz w:val="24"/>
        </w:rPr>
        <w:t xml:space="preserve">1. To </w:t>
      </w:r>
      <w:r>
        <w:rPr>
          <w:rFonts w:hint="eastAsia"/>
          <w:sz w:val="24"/>
        </w:rPr>
        <w:t>investigate</w:t>
      </w:r>
      <w:r>
        <w:rPr>
          <w:sz w:val="24"/>
        </w:rPr>
        <w:t xml:space="preserve"> the </w:t>
      </w:r>
      <w:r>
        <w:rPr>
          <w:rFonts w:hint="eastAsia"/>
          <w:sz w:val="24"/>
        </w:rPr>
        <w:t>effect</w:t>
      </w:r>
      <w:r>
        <w:rPr>
          <w:sz w:val="24"/>
        </w:rPr>
        <w:t xml:space="preserve"> of </w:t>
      </w:r>
      <w:r>
        <w:rPr>
          <w:rFonts w:hint="eastAsia"/>
          <w:sz w:val="24"/>
        </w:rPr>
        <w:t>nicotinic receptor agonist</w:t>
      </w:r>
      <w:r>
        <w:rPr>
          <w:sz w:val="24"/>
        </w:rPr>
        <w:t xml:space="preserve"> on the behavior</w:t>
      </w:r>
      <w:r>
        <w:rPr>
          <w:rFonts w:hint="eastAsia"/>
          <w:sz w:val="24"/>
        </w:rPr>
        <w:t>s</w:t>
      </w:r>
      <w:r>
        <w:rPr>
          <w:sz w:val="24"/>
        </w:rPr>
        <w:t xml:space="preserve"> of</w:t>
      </w:r>
      <w:r>
        <w:rPr>
          <w:rFonts w:hint="eastAsia"/>
          <w:sz w:val="24"/>
        </w:rPr>
        <w:t xml:space="preserve"> SHR, an animal model of attention-deficit hyperactivity disorder.</w:t>
      </w:r>
    </w:p>
    <w:p w:rsidR="00BE6B21" w:rsidRDefault="00BE6B21" w:rsidP="00BE6B21">
      <w:pPr>
        <w:spacing w:line="360" w:lineRule="auto"/>
        <w:ind w:firstLine="420"/>
        <w:rPr>
          <w:color w:val="222222"/>
          <w:kern w:val="0"/>
          <w:sz w:val="24"/>
        </w:rPr>
      </w:pPr>
      <w:r>
        <w:rPr>
          <w:sz w:val="24"/>
        </w:rPr>
        <w:t xml:space="preserve">2. To </w:t>
      </w:r>
      <w:r>
        <w:rPr>
          <w:rFonts w:hint="eastAsia"/>
          <w:sz w:val="24"/>
        </w:rPr>
        <w:t>investigate</w:t>
      </w:r>
      <w:r>
        <w:rPr>
          <w:sz w:val="24"/>
        </w:rPr>
        <w:t xml:space="preserve"> the </w:t>
      </w:r>
      <w:r>
        <w:rPr>
          <w:rFonts w:hint="eastAsia"/>
          <w:sz w:val="24"/>
        </w:rPr>
        <w:t>effect</w:t>
      </w:r>
      <w:r>
        <w:rPr>
          <w:sz w:val="24"/>
        </w:rPr>
        <w:t xml:space="preserve"> of </w:t>
      </w:r>
      <w:r>
        <w:rPr>
          <w:rFonts w:hint="eastAsia"/>
          <w:sz w:val="24"/>
        </w:rPr>
        <w:t>nicotinic receptor agonist</w:t>
      </w:r>
      <w:r>
        <w:rPr>
          <w:sz w:val="24"/>
        </w:rPr>
        <w:t xml:space="preserve"> on the</w:t>
      </w:r>
      <w:r>
        <w:rPr>
          <w:rFonts w:hint="eastAsia"/>
          <w:sz w:val="24"/>
        </w:rPr>
        <w:t xml:space="preserve"> expression </w:t>
      </w:r>
      <w:r>
        <w:rPr>
          <w:sz w:val="24"/>
        </w:rPr>
        <w:t>of</w:t>
      </w:r>
      <w:r>
        <w:rPr>
          <w:rFonts w:hint="eastAsia"/>
          <w:sz w:val="24"/>
        </w:rPr>
        <w:t xml:space="preserve"> </w:t>
      </w:r>
      <w:r w:rsidRPr="002E23FF">
        <w:rPr>
          <w:sz w:val="24"/>
        </w:rPr>
        <w:t>α4</w:t>
      </w:r>
      <w:r w:rsidRPr="002E23FF">
        <w:rPr>
          <w:sz w:val="24"/>
        </w:rPr>
        <w:t>、</w:t>
      </w:r>
      <w:r w:rsidRPr="002E23FF">
        <w:rPr>
          <w:sz w:val="24"/>
        </w:rPr>
        <w:t>β2</w:t>
      </w:r>
      <w:r w:rsidRPr="002E23FF">
        <w:rPr>
          <w:sz w:val="24"/>
        </w:rPr>
        <w:t>、</w:t>
      </w:r>
      <w:r w:rsidRPr="002E23FF">
        <w:rPr>
          <w:sz w:val="24"/>
        </w:rPr>
        <w:t>α7</w:t>
      </w:r>
      <w:r>
        <w:rPr>
          <w:rFonts w:hint="eastAsia"/>
          <w:sz w:val="24"/>
        </w:rPr>
        <w:t xml:space="preserve"> nicotinic receptor in SHR, and to explore the role of nicotinic system in ADHD.</w:t>
      </w:r>
    </w:p>
    <w:p w:rsidR="00BE6B21" w:rsidRDefault="00BE6B21" w:rsidP="00BE6B21">
      <w:pPr>
        <w:spacing w:line="360" w:lineRule="auto"/>
        <w:ind w:firstLine="4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Methods</w:t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 xml:space="preserve"> The </w:t>
      </w:r>
      <w:r>
        <w:rPr>
          <w:sz w:val="24"/>
        </w:rPr>
        <w:t>grouping</w:t>
      </w:r>
      <w:r>
        <w:rPr>
          <w:rFonts w:hint="eastAsia"/>
          <w:sz w:val="24"/>
        </w:rPr>
        <w:t xml:space="preserve"> of e</w:t>
      </w:r>
      <w:r>
        <w:rPr>
          <w:sz w:val="24"/>
        </w:rPr>
        <w:t>xperimental animal</w:t>
      </w:r>
      <w:r>
        <w:rPr>
          <w:rFonts w:hint="eastAsia"/>
          <w:sz w:val="24"/>
        </w:rPr>
        <w:t>. 30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SPF </w:t>
      </w:r>
      <w:r>
        <w:rPr>
          <w:sz w:val="24"/>
        </w:rPr>
        <w:t>male S</w:t>
      </w:r>
      <w:r>
        <w:rPr>
          <w:rFonts w:hint="eastAsia"/>
          <w:sz w:val="24"/>
        </w:rPr>
        <w:t>HR</w:t>
      </w:r>
      <w:r>
        <w:rPr>
          <w:sz w:val="24"/>
        </w:rPr>
        <w:t xml:space="preserve"> rats were</w:t>
      </w:r>
      <w:r>
        <w:rPr>
          <w:rFonts w:hint="eastAsia"/>
          <w:sz w:val="24"/>
        </w:rPr>
        <w:t xml:space="preserve"> randomly assigned to </w:t>
      </w:r>
      <w:r>
        <w:rPr>
          <w:sz w:val="24"/>
        </w:rPr>
        <w:t xml:space="preserve">normal control group (A), </w:t>
      </w:r>
      <w:r>
        <w:rPr>
          <w:rFonts w:hint="eastAsia"/>
          <w:sz w:val="24"/>
        </w:rPr>
        <w:t>saline</w:t>
      </w:r>
      <w:r>
        <w:rPr>
          <w:sz w:val="24"/>
        </w:rPr>
        <w:t xml:space="preserve"> (B), </w:t>
      </w:r>
      <w:r>
        <w:rPr>
          <w:rFonts w:hint="eastAsia"/>
          <w:sz w:val="24"/>
        </w:rPr>
        <w:t>ABT-418</w:t>
      </w:r>
      <w:r>
        <w:rPr>
          <w:sz w:val="24"/>
        </w:rPr>
        <w:t xml:space="preserve"> (C), </w:t>
      </w:r>
      <w:r>
        <w:rPr>
          <w:rFonts w:hint="eastAsia"/>
          <w:sz w:val="24"/>
        </w:rPr>
        <w:t>PNU-282987</w:t>
      </w:r>
      <w:r>
        <w:rPr>
          <w:sz w:val="24"/>
        </w:rPr>
        <w:t xml:space="preserve"> (D), </w:t>
      </w:r>
      <w:r>
        <w:rPr>
          <w:rFonts w:hint="eastAsia"/>
          <w:sz w:val="24"/>
        </w:rPr>
        <w:t>ABT-418</w:t>
      </w:r>
      <w:r>
        <w:rPr>
          <w:sz w:val="24"/>
        </w:rPr>
        <w:t xml:space="preserve"> combined with </w:t>
      </w:r>
      <w:r>
        <w:rPr>
          <w:rFonts w:hint="eastAsia"/>
          <w:sz w:val="24"/>
        </w:rPr>
        <w:t>PNU-282987</w:t>
      </w:r>
      <w:r>
        <w:rPr>
          <w:sz w:val="24"/>
        </w:rPr>
        <w:t xml:space="preserve"> (E).</w:t>
      </w:r>
      <w:r>
        <w:rPr>
          <w:rFonts w:hint="eastAsia"/>
          <w:sz w:val="24"/>
        </w:rPr>
        <w:t xml:space="preserve">The rats in group B, group C, group D and group E were injected </w:t>
      </w:r>
      <w:proofErr w:type="spellStart"/>
      <w:r>
        <w:rPr>
          <w:rFonts w:hint="eastAsia"/>
          <w:sz w:val="24"/>
        </w:rPr>
        <w:t>i.p</w:t>
      </w:r>
      <w:proofErr w:type="spellEnd"/>
      <w:r>
        <w:rPr>
          <w:rFonts w:hint="eastAsia"/>
          <w:sz w:val="24"/>
        </w:rPr>
        <w:t>. saline(1ml)</w:t>
      </w:r>
      <w:r>
        <w:rPr>
          <w:rFonts w:hint="eastAsia"/>
          <w:sz w:val="24"/>
        </w:rPr>
        <w:t>，</w:t>
      </w:r>
      <w:proofErr w:type="spellStart"/>
      <w:r>
        <w:rPr>
          <w:rFonts w:hint="eastAsia"/>
          <w:sz w:val="24"/>
        </w:rPr>
        <w:t>i.p</w:t>
      </w:r>
      <w:proofErr w:type="spellEnd"/>
      <w:r>
        <w:rPr>
          <w:rFonts w:hint="eastAsia"/>
          <w:sz w:val="24"/>
        </w:rPr>
        <w:t>. 1ml solution of ABT-418(0.6mg/Kg),</w:t>
      </w:r>
      <w:r>
        <w:rPr>
          <w:sz w:val="24"/>
        </w:rPr>
        <w:t xml:space="preserve"> </w:t>
      </w:r>
      <w:proofErr w:type="spellStart"/>
      <w:r>
        <w:rPr>
          <w:rFonts w:hint="eastAsia"/>
          <w:sz w:val="24"/>
        </w:rPr>
        <w:t>i.p</w:t>
      </w:r>
      <w:proofErr w:type="spellEnd"/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lastRenderedPageBreak/>
        <w:t>1ml solution of PNU-282987(1mg/Kg)</w:t>
      </w:r>
      <w:r>
        <w:rPr>
          <w:rFonts w:hint="eastAsia"/>
          <w:sz w:val="24"/>
        </w:rPr>
        <w:t>，</w:t>
      </w:r>
      <w:proofErr w:type="spellStart"/>
      <w:r>
        <w:rPr>
          <w:rFonts w:hint="eastAsia"/>
          <w:sz w:val="24"/>
        </w:rPr>
        <w:t>i.p</w:t>
      </w:r>
      <w:proofErr w:type="spellEnd"/>
      <w:r>
        <w:rPr>
          <w:rFonts w:hint="eastAsia"/>
          <w:sz w:val="24"/>
        </w:rPr>
        <w:t>. 1ml solution of ABT-418(0.6mg/Kg) combined with PNU-282987(1mg/Kg), respectively.</w:t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sz w:val="24"/>
        </w:rPr>
        <w:t>2. Behavioral assessment</w:t>
      </w:r>
      <w:r>
        <w:rPr>
          <w:rFonts w:hint="eastAsia"/>
          <w:sz w:val="24"/>
        </w:rPr>
        <w:t>. O</w:t>
      </w:r>
      <w:r>
        <w:rPr>
          <w:sz w:val="24"/>
        </w:rPr>
        <w:t>pen field test</w:t>
      </w:r>
      <w:r>
        <w:rPr>
          <w:rFonts w:hint="eastAsia"/>
          <w:sz w:val="24"/>
        </w:rPr>
        <w:t xml:space="preserve"> and </w:t>
      </w:r>
      <w:proofErr w:type="spellStart"/>
      <w:r>
        <w:rPr>
          <w:rFonts w:hint="eastAsia"/>
          <w:sz w:val="24"/>
        </w:rPr>
        <w:t>Lat</w:t>
      </w:r>
      <w:proofErr w:type="spellEnd"/>
      <w:r>
        <w:rPr>
          <w:rFonts w:hint="eastAsia"/>
          <w:sz w:val="24"/>
        </w:rPr>
        <w:t xml:space="preserve"> maze test were performed </w:t>
      </w:r>
      <w:r>
        <w:rPr>
          <w:sz w:val="24"/>
        </w:rPr>
        <w:t xml:space="preserve">before </w:t>
      </w:r>
      <w:r>
        <w:rPr>
          <w:rFonts w:hint="eastAsia"/>
          <w:sz w:val="24"/>
        </w:rPr>
        <w:t>injection and 7d and 14d after injection,</w:t>
      </w:r>
      <w:r w:rsidRPr="006C50C3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respectively. 10d after injection, the 4-day-Morris -maze test were carried out and the tested was conducted on the last day.</w:t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 Experimental</w:t>
      </w:r>
      <w:r>
        <w:rPr>
          <w:rFonts w:hint="eastAsia"/>
          <w:sz w:val="24"/>
        </w:rPr>
        <w:t>. The expression</w:t>
      </w:r>
      <w:r>
        <w:rPr>
          <w:sz w:val="24"/>
        </w:rPr>
        <w:t xml:space="preserve"> of</w:t>
      </w:r>
      <w:r>
        <w:rPr>
          <w:rFonts w:hint="eastAsia"/>
          <w:sz w:val="24"/>
        </w:rPr>
        <w:t xml:space="preserve"> </w:t>
      </w:r>
      <w:r w:rsidRPr="002E23FF">
        <w:rPr>
          <w:sz w:val="24"/>
        </w:rPr>
        <w:t>α4β2</w:t>
      </w:r>
      <w:r>
        <w:rPr>
          <w:rFonts w:hint="eastAsia"/>
          <w:sz w:val="24"/>
        </w:rPr>
        <w:t xml:space="preserve"> and </w:t>
      </w:r>
      <w:r w:rsidRPr="002E23FF">
        <w:rPr>
          <w:sz w:val="24"/>
        </w:rPr>
        <w:t>α7</w:t>
      </w:r>
      <w:r>
        <w:rPr>
          <w:rFonts w:hint="eastAsia"/>
          <w:sz w:val="24"/>
        </w:rPr>
        <w:t xml:space="preserve"> nicotinic receptor</w:t>
      </w:r>
      <w:r>
        <w:rPr>
          <w:sz w:val="24"/>
        </w:rPr>
        <w:t xml:space="preserve"> in </w:t>
      </w:r>
      <w:proofErr w:type="spellStart"/>
      <w:r>
        <w:rPr>
          <w:sz w:val="24"/>
        </w:rPr>
        <w:t>hippocamal</w:t>
      </w:r>
      <w:proofErr w:type="spellEnd"/>
      <w:r>
        <w:rPr>
          <w:sz w:val="24"/>
        </w:rPr>
        <w:t>, prefrontal</w:t>
      </w:r>
      <w:r>
        <w:rPr>
          <w:rFonts w:hint="eastAsia"/>
          <w:sz w:val="24"/>
        </w:rPr>
        <w:t xml:space="preserve"> cortex </w:t>
      </w:r>
      <w:r>
        <w:rPr>
          <w:sz w:val="24"/>
        </w:rPr>
        <w:t>and</w:t>
      </w:r>
      <w:r w:rsidRPr="00DD1C55">
        <w:rPr>
          <w:sz w:val="24"/>
        </w:rPr>
        <w:t> </w:t>
      </w:r>
      <w:hyperlink r:id="rId7" w:history="1">
        <w:r w:rsidRPr="00DD1C55">
          <w:rPr>
            <w:sz w:val="24"/>
          </w:rPr>
          <w:t>corpus</w:t>
        </w:r>
      </w:hyperlink>
      <w:r w:rsidRPr="00DD1C55">
        <w:rPr>
          <w:sz w:val="24"/>
        </w:rPr>
        <w:t> </w:t>
      </w:r>
      <w:hyperlink r:id="rId8" w:history="1">
        <w:r w:rsidRPr="00DD1C55">
          <w:rPr>
            <w:sz w:val="24"/>
          </w:rPr>
          <w:t>striatum</w:t>
        </w:r>
      </w:hyperlink>
      <w:r>
        <w:rPr>
          <w:sz w:val="24"/>
        </w:rPr>
        <w:t xml:space="preserve"> were detected </w:t>
      </w:r>
      <w:r>
        <w:rPr>
          <w:rFonts w:hint="eastAsia"/>
          <w:sz w:val="24"/>
        </w:rPr>
        <w:t>with</w:t>
      </w:r>
      <w:r>
        <w:rPr>
          <w:sz w:val="24"/>
        </w:rPr>
        <w:t xml:space="preserve"> immunohistochemistry. The expression level of mRNA in hippocam</w:t>
      </w:r>
      <w:r>
        <w:rPr>
          <w:rFonts w:hint="eastAsia"/>
          <w:sz w:val="24"/>
        </w:rPr>
        <w:t>p</w:t>
      </w:r>
      <w:r>
        <w:rPr>
          <w:sz w:val="24"/>
        </w:rPr>
        <w:t>al</w:t>
      </w:r>
      <w:r>
        <w:rPr>
          <w:rFonts w:hint="eastAsia"/>
          <w:sz w:val="24"/>
        </w:rPr>
        <w:t xml:space="preserve">, </w:t>
      </w:r>
      <w:r>
        <w:rPr>
          <w:sz w:val="24"/>
        </w:rPr>
        <w:t xml:space="preserve">prefrontal and corpus </w:t>
      </w:r>
      <w:hyperlink r:id="rId9" w:history="1">
        <w:r w:rsidRPr="00DD1C55">
          <w:rPr>
            <w:sz w:val="24"/>
          </w:rPr>
          <w:t>striatum</w:t>
        </w:r>
      </w:hyperlink>
      <w:r>
        <w:rPr>
          <w:rFonts w:hint="eastAsia"/>
          <w:sz w:val="24"/>
        </w:rPr>
        <w:t xml:space="preserve"> </w:t>
      </w:r>
      <w:r>
        <w:rPr>
          <w:sz w:val="24"/>
        </w:rPr>
        <w:t xml:space="preserve">were detected </w:t>
      </w:r>
      <w:r>
        <w:rPr>
          <w:rFonts w:hint="eastAsia"/>
          <w:sz w:val="24"/>
        </w:rPr>
        <w:t>with</w:t>
      </w:r>
      <w:r>
        <w:rPr>
          <w:sz w:val="24"/>
        </w:rPr>
        <w:t xml:space="preserve"> </w:t>
      </w:r>
      <w:r>
        <w:rPr>
          <w:rFonts w:hint="eastAsia"/>
          <w:sz w:val="24"/>
        </w:rPr>
        <w:t>situ hybridization methods.</w:t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 Statistic</w:t>
      </w:r>
      <w:r>
        <w:rPr>
          <w:rFonts w:hint="eastAsia"/>
          <w:sz w:val="24"/>
        </w:rPr>
        <w:t xml:space="preserve">s. </w:t>
      </w:r>
      <w:r>
        <w:rPr>
          <w:sz w:val="24"/>
        </w:rPr>
        <w:t>The data were analyzed with SPSS2</w:t>
      </w:r>
      <w:r>
        <w:rPr>
          <w:rFonts w:hint="eastAsia"/>
          <w:sz w:val="24"/>
        </w:rPr>
        <w:t>0</w:t>
      </w:r>
      <w:r>
        <w:rPr>
          <w:sz w:val="24"/>
        </w:rPr>
        <w:t xml:space="preserve">.0 statistical software package. Multiple groups of measurement data were </w:t>
      </w:r>
      <w:r>
        <w:rPr>
          <w:rFonts w:hint="eastAsia"/>
          <w:sz w:val="24"/>
        </w:rPr>
        <w:t>processed in</w:t>
      </w:r>
      <w:r>
        <w:rPr>
          <w:sz w:val="24"/>
        </w:rPr>
        <w:t xml:space="preserve"> one-way analysis of variance (one-way ANOVA)</w:t>
      </w:r>
      <w:r>
        <w:rPr>
          <w:rFonts w:hint="eastAsia"/>
          <w:sz w:val="24"/>
        </w:rPr>
        <w:t>. Once h</w:t>
      </w:r>
      <w:r>
        <w:rPr>
          <w:sz w:val="24"/>
        </w:rPr>
        <w:t>omogeneity of variance</w:t>
      </w:r>
      <w:r>
        <w:rPr>
          <w:rFonts w:hint="eastAsia"/>
          <w:sz w:val="24"/>
        </w:rPr>
        <w:t xml:space="preserve"> was observed,</w:t>
      </w:r>
      <w:r>
        <w:rPr>
          <w:sz w:val="24"/>
        </w:rPr>
        <w:t xml:space="preserve"> LSD method</w:t>
      </w:r>
      <w:r>
        <w:rPr>
          <w:rFonts w:hint="eastAsia"/>
          <w:sz w:val="24"/>
        </w:rPr>
        <w:t xml:space="preserve"> was applied</w:t>
      </w:r>
      <w:r>
        <w:rPr>
          <w:sz w:val="24"/>
        </w:rPr>
        <w:t xml:space="preserve">, or </w:t>
      </w:r>
      <w:proofErr w:type="spellStart"/>
      <w:r>
        <w:rPr>
          <w:rFonts w:hAnsi="宋体" w:hint="eastAsia"/>
          <w:sz w:val="24"/>
        </w:rPr>
        <w:t>Kruskal</w:t>
      </w:r>
      <w:proofErr w:type="spellEnd"/>
      <w:r>
        <w:rPr>
          <w:rFonts w:hAnsi="宋体" w:hint="eastAsia"/>
          <w:sz w:val="24"/>
        </w:rPr>
        <w:t>-Wallis Test was</w:t>
      </w:r>
      <w:r>
        <w:rPr>
          <w:sz w:val="24"/>
        </w:rPr>
        <w:t xml:space="preserve"> </w:t>
      </w:r>
      <w:r>
        <w:rPr>
          <w:rFonts w:hint="eastAsia"/>
          <w:sz w:val="24"/>
        </w:rPr>
        <w:t>applied</w:t>
      </w:r>
      <w:r>
        <w:rPr>
          <w:sz w:val="24"/>
        </w:rPr>
        <w:t>. T</w:t>
      </w:r>
      <w:r>
        <w:rPr>
          <w:rFonts w:hint="eastAsia"/>
          <w:sz w:val="24"/>
        </w:rPr>
        <w:t xml:space="preserve">he difference was considered significant if </w:t>
      </w:r>
      <w:r w:rsidRPr="00832D49">
        <w:rPr>
          <w:i/>
          <w:sz w:val="24"/>
        </w:rPr>
        <w:t>P</w:t>
      </w:r>
      <w:r>
        <w:rPr>
          <w:rFonts w:hint="eastAsia"/>
          <w:sz w:val="24"/>
        </w:rPr>
        <w:t>&lt;</w:t>
      </w:r>
      <w:r w:rsidRPr="00832D49">
        <w:rPr>
          <w:sz w:val="24"/>
        </w:rPr>
        <w:t>0.05</w:t>
      </w:r>
      <w:r>
        <w:rPr>
          <w:rFonts w:hint="eastAsia"/>
          <w:sz w:val="24"/>
        </w:rPr>
        <w:t>.</w:t>
      </w:r>
    </w:p>
    <w:p w:rsidR="00BE6B21" w:rsidRDefault="00BE6B21" w:rsidP="00BE6B21">
      <w:pPr>
        <w:widowControl/>
        <w:adjustRightInd w:val="0"/>
        <w:spacing w:line="360" w:lineRule="auto"/>
        <w:ind w:firstLine="42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Results</w:t>
      </w:r>
      <w:r>
        <w:rPr>
          <w:b/>
          <w:color w:val="000000"/>
          <w:sz w:val="28"/>
          <w:szCs w:val="28"/>
        </w:rPr>
        <w:t xml:space="preserve"> </w:t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1. B</w:t>
      </w:r>
      <w:r>
        <w:rPr>
          <w:sz w:val="24"/>
        </w:rPr>
        <w:t>ehavioral assessment</w:t>
      </w:r>
    </w:p>
    <w:p w:rsidR="00BE6B21" w:rsidRDefault="00BE6B21" w:rsidP="00BE6B21">
      <w:pPr>
        <w:spacing w:line="360" w:lineRule="auto"/>
        <w:ind w:firstLine="420"/>
        <w:rPr>
          <w:rFonts w:hint="eastAsia"/>
          <w:sz w:val="24"/>
        </w:rPr>
      </w:pPr>
      <w:r>
        <w:rPr>
          <w:rFonts w:hint="eastAsia"/>
          <w:sz w:val="24"/>
        </w:rPr>
        <w:t xml:space="preserve">1.1 </w:t>
      </w:r>
      <w:r w:rsidRPr="00785A98">
        <w:rPr>
          <w:rFonts w:hint="eastAsia"/>
          <w:sz w:val="24"/>
        </w:rPr>
        <w:t>In the open fie</w:t>
      </w:r>
      <w:r>
        <w:rPr>
          <w:rFonts w:hint="eastAsia"/>
          <w:sz w:val="24"/>
        </w:rPr>
        <w:t>l</w:t>
      </w:r>
      <w:r w:rsidRPr="00785A98">
        <w:rPr>
          <w:rFonts w:hint="eastAsia"/>
          <w:sz w:val="24"/>
        </w:rPr>
        <w:t xml:space="preserve">d test, there was no </w:t>
      </w:r>
      <w:r w:rsidRPr="00785A98">
        <w:rPr>
          <w:sz w:val="24"/>
        </w:rPr>
        <w:t>significant difference</w:t>
      </w:r>
      <w:r>
        <w:rPr>
          <w:rFonts w:hint="eastAsia"/>
          <w:sz w:val="24"/>
        </w:rPr>
        <w:t xml:space="preserve"> </w:t>
      </w:r>
      <w:r w:rsidRPr="00785A98">
        <w:rPr>
          <w:sz w:val="24"/>
        </w:rPr>
        <w:t>(</w:t>
      </w:r>
      <w:r w:rsidRPr="00785A98">
        <w:rPr>
          <w:i/>
          <w:sz w:val="24"/>
        </w:rPr>
        <w:t>P</w:t>
      </w:r>
      <w:r w:rsidRPr="00785A98">
        <w:rPr>
          <w:sz w:val="24"/>
        </w:rPr>
        <w:t>&gt;0.05)</w:t>
      </w:r>
      <w:r w:rsidRPr="00785A98">
        <w:rPr>
          <w:rFonts w:hint="eastAsia"/>
          <w:sz w:val="24"/>
        </w:rPr>
        <w:t xml:space="preserve"> </w:t>
      </w:r>
      <w:r w:rsidRPr="00785A98">
        <w:rPr>
          <w:sz w:val="24"/>
        </w:rPr>
        <w:t>before the injection</w:t>
      </w:r>
      <w:r w:rsidRPr="00785A98">
        <w:rPr>
          <w:rFonts w:hint="eastAsia"/>
          <w:sz w:val="24"/>
        </w:rPr>
        <w:t xml:space="preserve"> among the five groups. </w:t>
      </w:r>
      <w:r>
        <w:rPr>
          <w:rFonts w:hint="eastAsia"/>
          <w:sz w:val="24"/>
        </w:rPr>
        <w:t xml:space="preserve">The </w:t>
      </w:r>
      <w:r w:rsidRPr="00785A98">
        <w:rPr>
          <w:rFonts w:hint="eastAsia"/>
          <w:sz w:val="24"/>
        </w:rPr>
        <w:t>grating times, rearing times and the moving distances</w:t>
      </w:r>
      <w:r w:rsidRPr="00785A98">
        <w:rPr>
          <w:sz w:val="24"/>
        </w:rPr>
        <w:t xml:space="preserve"> </w:t>
      </w:r>
      <w:r>
        <w:rPr>
          <w:rFonts w:hint="eastAsia"/>
          <w:sz w:val="24"/>
        </w:rPr>
        <w:t xml:space="preserve">in </w:t>
      </w:r>
      <w:r w:rsidRPr="00785A98">
        <w:rPr>
          <w:sz w:val="24"/>
        </w:rPr>
        <w:t>G</w:t>
      </w:r>
      <w:r w:rsidRPr="00785A98">
        <w:rPr>
          <w:rFonts w:hint="eastAsia"/>
          <w:sz w:val="24"/>
        </w:rPr>
        <w:t xml:space="preserve">roup C, D and E were significantly </w:t>
      </w:r>
      <w:r>
        <w:rPr>
          <w:rFonts w:hint="eastAsia"/>
          <w:sz w:val="24"/>
        </w:rPr>
        <w:t xml:space="preserve">less </w:t>
      </w:r>
      <w:r w:rsidRPr="00785A98">
        <w:rPr>
          <w:rFonts w:hint="eastAsia"/>
          <w:sz w:val="24"/>
        </w:rPr>
        <w:t xml:space="preserve">than </w:t>
      </w:r>
      <w:r>
        <w:rPr>
          <w:rFonts w:hint="eastAsia"/>
          <w:sz w:val="24"/>
        </w:rPr>
        <w:t xml:space="preserve">those in </w:t>
      </w:r>
      <w:r w:rsidRPr="00785A98">
        <w:rPr>
          <w:rFonts w:hint="eastAsia"/>
          <w:sz w:val="24"/>
        </w:rPr>
        <w:t>group A and B after one week</w:t>
      </w:r>
      <w:r>
        <w:rPr>
          <w:rFonts w:hint="eastAsia"/>
          <w:sz w:val="24"/>
        </w:rPr>
        <w:t xml:space="preserve"> repeated</w:t>
      </w:r>
      <w:r w:rsidRPr="00785A98">
        <w:rPr>
          <w:rFonts w:hint="eastAsia"/>
          <w:sz w:val="24"/>
        </w:rPr>
        <w:t xml:space="preserve"> injection, </w:t>
      </w:r>
      <w:r>
        <w:rPr>
          <w:rFonts w:hint="eastAsia"/>
          <w:sz w:val="24"/>
        </w:rPr>
        <w:t xml:space="preserve">but </w:t>
      </w:r>
      <w:r w:rsidRPr="00785A98">
        <w:rPr>
          <w:rFonts w:hint="eastAsia"/>
          <w:sz w:val="24"/>
        </w:rPr>
        <w:t>there was no difference in the grooming times.</w:t>
      </w:r>
      <w:bookmarkStart w:id="20" w:name="OLE_LINK10"/>
      <w:bookmarkStart w:id="21" w:name="OLE_LINK11"/>
      <w:r w:rsidRPr="00785A9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While, the </w:t>
      </w:r>
      <w:r w:rsidRPr="00785A98">
        <w:rPr>
          <w:rFonts w:hint="eastAsia"/>
          <w:sz w:val="24"/>
        </w:rPr>
        <w:t>grating times, rearing times, grooming times and the moving distances</w:t>
      </w:r>
      <w:r w:rsidRPr="00785A98">
        <w:rPr>
          <w:sz w:val="24"/>
        </w:rPr>
        <w:t xml:space="preserve"> </w:t>
      </w:r>
      <w:r>
        <w:rPr>
          <w:rFonts w:hint="eastAsia"/>
          <w:sz w:val="24"/>
        </w:rPr>
        <w:t xml:space="preserve">in </w:t>
      </w:r>
      <w:r w:rsidRPr="00785A98">
        <w:rPr>
          <w:sz w:val="24"/>
        </w:rPr>
        <w:t>G</w:t>
      </w:r>
      <w:r w:rsidRPr="00785A98">
        <w:rPr>
          <w:rFonts w:hint="eastAsia"/>
          <w:sz w:val="24"/>
        </w:rPr>
        <w:t>roup C, D and E were significantly</w:t>
      </w:r>
      <w:bookmarkEnd w:id="20"/>
      <w:bookmarkEnd w:id="21"/>
      <w:r>
        <w:rPr>
          <w:rFonts w:hint="eastAsia"/>
          <w:sz w:val="24"/>
        </w:rPr>
        <w:t xml:space="preserve"> less than those in </w:t>
      </w:r>
      <w:r w:rsidRPr="00785A98">
        <w:rPr>
          <w:rFonts w:hint="eastAsia"/>
          <w:sz w:val="24"/>
        </w:rPr>
        <w:t xml:space="preserve">group A </w:t>
      </w:r>
      <w:r>
        <w:rPr>
          <w:rFonts w:hint="eastAsia"/>
          <w:sz w:val="24"/>
        </w:rPr>
        <w:t>and B after two weeks repeated</w:t>
      </w:r>
      <w:r w:rsidRPr="00785A98">
        <w:rPr>
          <w:rFonts w:hint="eastAsia"/>
          <w:sz w:val="24"/>
        </w:rPr>
        <w:t xml:space="preserve"> injection. </w:t>
      </w:r>
    </w:p>
    <w:p w:rsidR="00BE6B21" w:rsidRDefault="00BE6B21" w:rsidP="00BE6B21">
      <w:pPr>
        <w:spacing w:line="360" w:lineRule="auto"/>
        <w:ind w:firstLine="420"/>
        <w:rPr>
          <w:rFonts w:hint="eastAsia"/>
          <w:sz w:val="24"/>
        </w:rPr>
      </w:pPr>
      <w:r>
        <w:rPr>
          <w:rFonts w:hint="eastAsia"/>
          <w:sz w:val="24"/>
        </w:rPr>
        <w:t xml:space="preserve">1.2 In </w:t>
      </w:r>
      <w:proofErr w:type="spellStart"/>
      <w:r>
        <w:rPr>
          <w:rFonts w:hint="eastAsia"/>
          <w:sz w:val="24"/>
        </w:rPr>
        <w:t>Lat</w:t>
      </w:r>
      <w:proofErr w:type="spellEnd"/>
      <w:r>
        <w:rPr>
          <w:rFonts w:hint="eastAsia"/>
          <w:sz w:val="24"/>
        </w:rPr>
        <w:t xml:space="preserve"> maze test, there were</w:t>
      </w:r>
      <w:r w:rsidRPr="00785A98">
        <w:rPr>
          <w:rFonts w:hint="eastAsia"/>
          <w:sz w:val="24"/>
        </w:rPr>
        <w:t xml:space="preserve"> no significant difference</w:t>
      </w:r>
      <w:r>
        <w:rPr>
          <w:rFonts w:hint="eastAsia"/>
          <w:sz w:val="24"/>
        </w:rPr>
        <w:t>s</w:t>
      </w:r>
      <w:r w:rsidRPr="00785A98">
        <w:rPr>
          <w:rFonts w:hint="eastAsia"/>
          <w:sz w:val="24"/>
        </w:rPr>
        <w:t xml:space="preserve"> in the rearing numbers among all groups </w:t>
      </w:r>
      <w:r w:rsidRPr="00785A98">
        <w:rPr>
          <w:sz w:val="24"/>
        </w:rPr>
        <w:t>(</w:t>
      </w:r>
      <w:r w:rsidRPr="00785A98">
        <w:rPr>
          <w:i/>
          <w:sz w:val="24"/>
        </w:rPr>
        <w:t>P</w:t>
      </w:r>
      <w:r w:rsidRPr="00785A98">
        <w:rPr>
          <w:sz w:val="24"/>
        </w:rPr>
        <w:t>&gt;0.05)</w:t>
      </w:r>
      <w:r>
        <w:rPr>
          <w:rFonts w:hint="eastAsia"/>
          <w:sz w:val="24"/>
        </w:rPr>
        <w:t>;</w:t>
      </w:r>
      <w:r w:rsidRPr="00785A98">
        <w:rPr>
          <w:rFonts w:hint="eastAsia"/>
          <w:sz w:val="24"/>
        </w:rPr>
        <w:t xml:space="preserve"> the rearing times </w:t>
      </w:r>
      <w:r>
        <w:rPr>
          <w:rFonts w:hint="eastAsia"/>
          <w:sz w:val="24"/>
        </w:rPr>
        <w:t xml:space="preserve">in </w:t>
      </w:r>
      <w:r w:rsidRPr="00785A98">
        <w:rPr>
          <w:rFonts w:hint="eastAsia"/>
          <w:sz w:val="24"/>
        </w:rPr>
        <w:t>group C,</w:t>
      </w:r>
      <w:r>
        <w:rPr>
          <w:rFonts w:hint="eastAsia"/>
          <w:sz w:val="24"/>
        </w:rPr>
        <w:t xml:space="preserve"> </w:t>
      </w:r>
      <w:r w:rsidRPr="00785A98">
        <w:rPr>
          <w:rFonts w:hint="eastAsia"/>
          <w:sz w:val="24"/>
        </w:rPr>
        <w:t>D,</w:t>
      </w:r>
      <w:r>
        <w:rPr>
          <w:rFonts w:hint="eastAsia"/>
          <w:sz w:val="24"/>
        </w:rPr>
        <w:t xml:space="preserve"> E </w:t>
      </w:r>
      <w:r w:rsidRPr="00785A98">
        <w:rPr>
          <w:rFonts w:hint="eastAsia"/>
          <w:sz w:val="24"/>
        </w:rPr>
        <w:t>significant</w:t>
      </w:r>
      <w:r>
        <w:rPr>
          <w:rFonts w:hint="eastAsia"/>
          <w:sz w:val="24"/>
        </w:rPr>
        <w:t>ly</w:t>
      </w:r>
      <w:r w:rsidRPr="00785A98">
        <w:rPr>
          <w:rFonts w:hint="eastAsia"/>
          <w:sz w:val="24"/>
        </w:rPr>
        <w:t xml:space="preserve"> </w:t>
      </w:r>
      <w:r w:rsidRPr="00785A98">
        <w:rPr>
          <w:sz w:val="24"/>
        </w:rPr>
        <w:t>increase</w:t>
      </w:r>
      <w:r>
        <w:rPr>
          <w:rFonts w:hint="eastAsia"/>
          <w:sz w:val="24"/>
        </w:rPr>
        <w:t xml:space="preserve">d </w:t>
      </w:r>
      <w:r w:rsidRPr="00785A98">
        <w:rPr>
          <w:rFonts w:hint="eastAsia"/>
          <w:sz w:val="24"/>
        </w:rPr>
        <w:t xml:space="preserve">than </w:t>
      </w:r>
      <w:r>
        <w:rPr>
          <w:rFonts w:hint="eastAsia"/>
          <w:sz w:val="24"/>
        </w:rPr>
        <w:t xml:space="preserve">those in </w:t>
      </w:r>
      <w:r w:rsidRPr="00785A98">
        <w:rPr>
          <w:rFonts w:hint="eastAsia"/>
          <w:sz w:val="24"/>
        </w:rPr>
        <w:t>group A and B at the 7</w:t>
      </w:r>
      <w:r w:rsidRPr="00785A98">
        <w:rPr>
          <w:rFonts w:hint="eastAsia"/>
          <w:sz w:val="24"/>
          <w:vertAlign w:val="superscript"/>
        </w:rPr>
        <w:t>th</w:t>
      </w:r>
      <w:r w:rsidRPr="00785A98">
        <w:rPr>
          <w:rFonts w:hint="eastAsia"/>
          <w:sz w:val="24"/>
        </w:rPr>
        <w:t xml:space="preserve"> and 14</w:t>
      </w:r>
      <w:r w:rsidRPr="00785A98">
        <w:rPr>
          <w:rFonts w:hint="eastAsia"/>
          <w:sz w:val="24"/>
          <w:vertAlign w:val="superscript"/>
        </w:rPr>
        <w:t>th</w:t>
      </w:r>
      <w:r w:rsidRPr="00785A98">
        <w:rPr>
          <w:rFonts w:hint="eastAsia"/>
          <w:sz w:val="24"/>
        </w:rPr>
        <w:t xml:space="preserve"> day(</w:t>
      </w:r>
      <w:r w:rsidRPr="00785A98">
        <w:rPr>
          <w:i/>
          <w:sz w:val="24"/>
        </w:rPr>
        <w:t>P</w:t>
      </w:r>
      <w:r w:rsidRPr="00785A98">
        <w:rPr>
          <w:sz w:val="24"/>
        </w:rPr>
        <w:t>&lt;0.05</w:t>
      </w:r>
      <w:r w:rsidRPr="00785A98">
        <w:rPr>
          <w:rFonts w:hint="eastAsia"/>
          <w:sz w:val="24"/>
        </w:rPr>
        <w:t xml:space="preserve">). </w:t>
      </w:r>
    </w:p>
    <w:p w:rsidR="00BE6B21" w:rsidRPr="00785A98" w:rsidRDefault="00BE6B21" w:rsidP="00BE6B21">
      <w:pPr>
        <w:spacing w:line="360" w:lineRule="auto"/>
        <w:ind w:firstLine="420"/>
        <w:rPr>
          <w:sz w:val="24"/>
        </w:rPr>
      </w:pPr>
      <w:r w:rsidRPr="00785A98">
        <w:rPr>
          <w:rFonts w:hint="eastAsia"/>
          <w:sz w:val="24"/>
        </w:rPr>
        <w:t xml:space="preserve">1.3 In Morris water </w:t>
      </w:r>
      <w:proofErr w:type="spellStart"/>
      <w:r w:rsidRPr="00785A98">
        <w:rPr>
          <w:rFonts w:hint="eastAsia"/>
          <w:sz w:val="24"/>
        </w:rPr>
        <w:t>maze</w:t>
      </w:r>
      <w:proofErr w:type="gramStart"/>
      <w:r w:rsidRPr="00785A98">
        <w:rPr>
          <w:rFonts w:hint="eastAsia"/>
          <w:sz w:val="24"/>
        </w:rPr>
        <w:t>,there</w:t>
      </w:r>
      <w:proofErr w:type="spellEnd"/>
      <w:proofErr w:type="gramEnd"/>
      <w:r w:rsidRPr="00785A98">
        <w:rPr>
          <w:rFonts w:hint="eastAsia"/>
          <w:sz w:val="24"/>
        </w:rPr>
        <w:t xml:space="preserve"> was no significant difference in escape latency among all groups during the four days of </w:t>
      </w:r>
      <w:r w:rsidRPr="00785A98">
        <w:rPr>
          <w:sz w:val="24"/>
        </w:rPr>
        <w:t>training (</w:t>
      </w:r>
      <w:r w:rsidRPr="00785A98">
        <w:rPr>
          <w:i/>
          <w:sz w:val="24"/>
        </w:rPr>
        <w:t>P</w:t>
      </w:r>
      <w:r w:rsidRPr="00785A98">
        <w:rPr>
          <w:sz w:val="24"/>
        </w:rPr>
        <w:t>&gt;0.05)</w:t>
      </w:r>
      <w:r>
        <w:rPr>
          <w:rFonts w:hint="eastAsia"/>
          <w:sz w:val="24"/>
        </w:rPr>
        <w:t xml:space="preserve"> ,but at the last test day of</w:t>
      </w:r>
      <w:r w:rsidRPr="00785A98">
        <w:rPr>
          <w:rFonts w:hint="eastAsia"/>
          <w:sz w:val="24"/>
        </w:rPr>
        <w:t xml:space="preserve"> </w:t>
      </w:r>
      <w:r w:rsidRPr="00785A98">
        <w:rPr>
          <w:sz w:val="24"/>
        </w:rPr>
        <w:t>training</w:t>
      </w:r>
      <w:r w:rsidRPr="00785A98"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 xml:space="preserve">the times of orienting swimming and the quadrant of the original platform in </w:t>
      </w:r>
      <w:r w:rsidRPr="00785A98">
        <w:rPr>
          <w:rFonts w:hint="eastAsia"/>
          <w:sz w:val="24"/>
        </w:rPr>
        <w:lastRenderedPageBreak/>
        <w:t>group C</w:t>
      </w:r>
      <w:r>
        <w:rPr>
          <w:rFonts w:hint="eastAsia"/>
          <w:sz w:val="24"/>
        </w:rPr>
        <w:t xml:space="preserve">, </w:t>
      </w:r>
      <w:r w:rsidRPr="00785A98">
        <w:rPr>
          <w:rFonts w:hint="eastAsia"/>
          <w:sz w:val="24"/>
        </w:rPr>
        <w:t>D</w:t>
      </w:r>
      <w:r>
        <w:rPr>
          <w:rFonts w:hint="eastAsia"/>
          <w:sz w:val="24"/>
        </w:rPr>
        <w:t xml:space="preserve"> and E </w:t>
      </w:r>
      <w:r w:rsidRPr="00785A98">
        <w:rPr>
          <w:rFonts w:hint="eastAsia"/>
          <w:sz w:val="24"/>
        </w:rPr>
        <w:t xml:space="preserve">significantly </w:t>
      </w:r>
      <w:r>
        <w:rPr>
          <w:sz w:val="24"/>
        </w:rPr>
        <w:t>increase</w:t>
      </w:r>
      <w:r>
        <w:rPr>
          <w:rFonts w:hint="eastAsia"/>
          <w:sz w:val="24"/>
        </w:rPr>
        <w:t xml:space="preserve">d </w:t>
      </w:r>
      <w:r w:rsidRPr="00785A98">
        <w:rPr>
          <w:rFonts w:hint="eastAsia"/>
          <w:sz w:val="24"/>
        </w:rPr>
        <w:t xml:space="preserve">than </w:t>
      </w:r>
      <w:r>
        <w:rPr>
          <w:rFonts w:hint="eastAsia"/>
          <w:sz w:val="24"/>
        </w:rPr>
        <w:t xml:space="preserve">those in </w:t>
      </w:r>
      <w:r w:rsidRPr="00785A98">
        <w:rPr>
          <w:rFonts w:hint="eastAsia"/>
          <w:sz w:val="24"/>
        </w:rPr>
        <w:t>group A and B(</w:t>
      </w:r>
      <w:r w:rsidRPr="00785A98">
        <w:rPr>
          <w:i/>
          <w:sz w:val="24"/>
        </w:rPr>
        <w:t>P</w:t>
      </w:r>
      <w:r w:rsidRPr="00785A98">
        <w:rPr>
          <w:sz w:val="24"/>
        </w:rPr>
        <w:t>&lt;0.05</w:t>
      </w:r>
      <w:r w:rsidRPr="00785A98">
        <w:rPr>
          <w:rFonts w:hint="eastAsia"/>
          <w:sz w:val="24"/>
        </w:rPr>
        <w:t>).</w:t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sz w:val="24"/>
        </w:rPr>
        <w:t>2. C</w:t>
      </w:r>
      <w:r>
        <w:rPr>
          <w:rFonts w:hint="eastAsia"/>
          <w:sz w:val="24"/>
        </w:rPr>
        <w:t>ompared with group A and group B, t</w:t>
      </w:r>
      <w:r>
        <w:rPr>
          <w:sz w:val="24"/>
        </w:rPr>
        <w:t xml:space="preserve">he </w:t>
      </w:r>
      <w:r>
        <w:rPr>
          <w:rFonts w:hint="eastAsia"/>
          <w:sz w:val="24"/>
        </w:rPr>
        <w:t>expression</w:t>
      </w:r>
      <w:r>
        <w:rPr>
          <w:sz w:val="24"/>
        </w:rPr>
        <w:t xml:space="preserve"> of</w:t>
      </w:r>
      <w:r>
        <w:rPr>
          <w:rFonts w:hint="eastAsia"/>
          <w:sz w:val="24"/>
        </w:rPr>
        <w:t xml:space="preserve"> </w:t>
      </w:r>
      <w:r w:rsidRPr="002E23FF">
        <w:rPr>
          <w:sz w:val="24"/>
        </w:rPr>
        <w:t>α4</w:t>
      </w:r>
      <w:r w:rsidRPr="002E23FF">
        <w:rPr>
          <w:sz w:val="24"/>
        </w:rPr>
        <w:t>、</w:t>
      </w:r>
      <w:r w:rsidRPr="002E23FF">
        <w:rPr>
          <w:sz w:val="24"/>
        </w:rPr>
        <w:t>β2</w:t>
      </w:r>
      <w:r>
        <w:rPr>
          <w:rFonts w:hint="eastAsia"/>
          <w:sz w:val="24"/>
        </w:rPr>
        <w:t xml:space="preserve"> and </w:t>
      </w:r>
      <w:r w:rsidRPr="002E23FF">
        <w:rPr>
          <w:sz w:val="24"/>
        </w:rPr>
        <w:t>α7</w:t>
      </w:r>
      <w:r>
        <w:rPr>
          <w:rFonts w:hint="eastAsia"/>
          <w:sz w:val="24"/>
        </w:rPr>
        <w:t xml:space="preserve"> nicotinic receptor</w:t>
      </w:r>
      <w:r>
        <w:rPr>
          <w:sz w:val="24"/>
        </w:rPr>
        <w:t xml:space="preserve"> protein in hippocampus, prefrontal </w:t>
      </w:r>
      <w:r>
        <w:rPr>
          <w:rFonts w:hint="eastAsia"/>
          <w:sz w:val="24"/>
        </w:rPr>
        <w:t>and</w:t>
      </w:r>
      <w:r>
        <w:rPr>
          <w:sz w:val="24"/>
        </w:rPr>
        <w:t xml:space="preserve"> corpus callosum</w:t>
      </w:r>
      <w:r>
        <w:rPr>
          <w:rFonts w:hint="eastAsia"/>
          <w:sz w:val="24"/>
        </w:rPr>
        <w:t xml:space="preserve"> of group C,D, E</w:t>
      </w:r>
      <w:r>
        <w:rPr>
          <w:sz w:val="24"/>
        </w:rPr>
        <w:t xml:space="preserve"> </w:t>
      </w:r>
      <w:r>
        <w:rPr>
          <w:rFonts w:hint="eastAsia"/>
          <w:sz w:val="24"/>
        </w:rPr>
        <w:t>were significant difference</w:t>
      </w:r>
      <w:r w:rsidRPr="00785A98">
        <w:rPr>
          <w:rFonts w:hint="eastAsia"/>
          <w:sz w:val="24"/>
        </w:rPr>
        <w:t>(</w:t>
      </w:r>
      <w:r w:rsidRPr="00785A98">
        <w:rPr>
          <w:i/>
          <w:sz w:val="24"/>
        </w:rPr>
        <w:t>P</w:t>
      </w:r>
      <w:r w:rsidRPr="00785A98">
        <w:rPr>
          <w:sz w:val="24"/>
        </w:rPr>
        <w:t>&lt;0.05</w:t>
      </w:r>
      <w:r w:rsidRPr="00785A98">
        <w:rPr>
          <w:rFonts w:hint="eastAsia"/>
          <w:sz w:val="24"/>
        </w:rPr>
        <w:t>)</w:t>
      </w:r>
      <w:r>
        <w:rPr>
          <w:rFonts w:hint="eastAsia"/>
          <w:sz w:val="24"/>
        </w:rPr>
        <w:t>, and there was no significant difference among the three groups.</w:t>
      </w:r>
    </w:p>
    <w:p w:rsidR="00BE6B21" w:rsidRDefault="00BE6B21" w:rsidP="00BE6B21">
      <w:pPr>
        <w:spacing w:line="360" w:lineRule="auto"/>
        <w:ind w:firstLine="420"/>
        <w:rPr>
          <w:rFonts w:hint="eastAsia"/>
          <w:sz w:val="24"/>
        </w:rPr>
      </w:pPr>
      <w:r>
        <w:rPr>
          <w:rFonts w:hint="eastAsia"/>
          <w:sz w:val="24"/>
        </w:rPr>
        <w:t xml:space="preserve">3. </w:t>
      </w:r>
      <w:r>
        <w:rPr>
          <w:sz w:val="24"/>
        </w:rPr>
        <w:t xml:space="preserve">There </w:t>
      </w:r>
      <w:r>
        <w:rPr>
          <w:rFonts w:hint="eastAsia"/>
          <w:sz w:val="24"/>
        </w:rPr>
        <w:t>were no</w:t>
      </w:r>
      <w:r>
        <w:rPr>
          <w:sz w:val="24"/>
        </w:rPr>
        <w:t xml:space="preserve"> differences </w:t>
      </w:r>
      <w:r>
        <w:rPr>
          <w:rFonts w:hint="eastAsia"/>
          <w:sz w:val="24"/>
        </w:rPr>
        <w:t xml:space="preserve">of </w:t>
      </w:r>
      <w:r>
        <w:rPr>
          <w:sz w:val="24"/>
        </w:rPr>
        <w:t>expression level of</w:t>
      </w:r>
      <w:r>
        <w:rPr>
          <w:rFonts w:hint="eastAsia"/>
          <w:sz w:val="24"/>
        </w:rPr>
        <w:t xml:space="preserve"> </w:t>
      </w:r>
      <w:r w:rsidRPr="002E23FF">
        <w:rPr>
          <w:sz w:val="24"/>
        </w:rPr>
        <w:t>α4</w:t>
      </w:r>
      <w:r>
        <w:rPr>
          <w:rFonts w:hint="eastAsia"/>
          <w:sz w:val="24"/>
        </w:rPr>
        <w:t xml:space="preserve">, </w:t>
      </w:r>
      <w:r w:rsidRPr="002E23FF">
        <w:rPr>
          <w:sz w:val="24"/>
        </w:rPr>
        <w:t>β2</w:t>
      </w:r>
      <w:r>
        <w:rPr>
          <w:rFonts w:hint="eastAsia"/>
          <w:sz w:val="24"/>
        </w:rPr>
        <w:t xml:space="preserve"> and </w:t>
      </w:r>
      <w:r w:rsidRPr="002E23FF">
        <w:rPr>
          <w:sz w:val="24"/>
        </w:rPr>
        <w:t>α7</w:t>
      </w:r>
      <w:r>
        <w:rPr>
          <w:rFonts w:hint="eastAsia"/>
          <w:sz w:val="24"/>
        </w:rPr>
        <w:t xml:space="preserve"> nicotinic receptor</w:t>
      </w:r>
      <w:r>
        <w:rPr>
          <w:sz w:val="24"/>
        </w:rPr>
        <w:t xml:space="preserve"> </w:t>
      </w:r>
    </w:p>
    <w:p w:rsidR="00BE6B21" w:rsidRDefault="00BE6B21" w:rsidP="00BE6B21">
      <w:pPr>
        <w:spacing w:line="360" w:lineRule="auto"/>
        <w:rPr>
          <w:sz w:val="24"/>
        </w:rPr>
      </w:pPr>
      <w:proofErr w:type="gramStart"/>
      <w:r>
        <w:rPr>
          <w:sz w:val="24"/>
        </w:rPr>
        <w:t>mRNA</w:t>
      </w:r>
      <w:proofErr w:type="gramEnd"/>
      <w:r>
        <w:rPr>
          <w:rFonts w:hint="eastAsia"/>
          <w:sz w:val="24"/>
        </w:rPr>
        <w:t xml:space="preserve"> in </w:t>
      </w:r>
      <w:r>
        <w:rPr>
          <w:sz w:val="24"/>
        </w:rPr>
        <w:t>hippocampus</w:t>
      </w:r>
      <w:r>
        <w:rPr>
          <w:rFonts w:hint="eastAsia"/>
          <w:sz w:val="24"/>
        </w:rPr>
        <w:t xml:space="preserve">, </w:t>
      </w:r>
      <w:r>
        <w:rPr>
          <w:sz w:val="24"/>
        </w:rPr>
        <w:t xml:space="preserve">prefrontal </w:t>
      </w:r>
      <w:r>
        <w:rPr>
          <w:rFonts w:hint="eastAsia"/>
          <w:sz w:val="24"/>
        </w:rPr>
        <w:t>and</w:t>
      </w:r>
      <w:r>
        <w:rPr>
          <w:sz w:val="24"/>
        </w:rPr>
        <w:t xml:space="preserve"> corpus callosum among 5 groups (</w:t>
      </w:r>
      <w:r>
        <w:rPr>
          <w:i/>
          <w:sz w:val="24"/>
        </w:rPr>
        <w:t>P</w:t>
      </w:r>
      <w:r>
        <w:rPr>
          <w:sz w:val="24"/>
        </w:rPr>
        <w:t>&gt;0.05)</w:t>
      </w:r>
      <w:r>
        <w:rPr>
          <w:rFonts w:hint="eastAsia"/>
          <w:sz w:val="24"/>
        </w:rPr>
        <w:t xml:space="preserve"> </w:t>
      </w:r>
    </w:p>
    <w:p w:rsidR="00BE6B21" w:rsidRDefault="00BE6B21" w:rsidP="00BE6B21">
      <w:pPr>
        <w:widowControl/>
        <w:topLinePunct/>
        <w:spacing w:line="360" w:lineRule="auto"/>
        <w:ind w:firstLine="420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>
        <w:rPr>
          <w:rFonts w:hint="eastAsia"/>
          <w:b/>
          <w:sz w:val="28"/>
          <w:szCs w:val="28"/>
        </w:rPr>
        <w:t>onclusion</w:t>
      </w:r>
    </w:p>
    <w:p w:rsidR="00BE6B21" w:rsidRDefault="00BE6B21" w:rsidP="00BE6B2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 xml:space="preserve"> </w:t>
      </w:r>
      <w:r>
        <w:rPr>
          <w:sz w:val="24"/>
        </w:rPr>
        <w:t>The intervention</w:t>
      </w:r>
      <w:r>
        <w:rPr>
          <w:rFonts w:hint="eastAsia"/>
          <w:sz w:val="24"/>
        </w:rPr>
        <w:t xml:space="preserve"> of ABT-418</w:t>
      </w:r>
      <w:r>
        <w:rPr>
          <w:sz w:val="24"/>
        </w:rPr>
        <w:t xml:space="preserve"> </w:t>
      </w:r>
      <w:r>
        <w:rPr>
          <w:rFonts w:hint="eastAsia"/>
          <w:sz w:val="24"/>
        </w:rPr>
        <w:t>and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PNU-282987 </w:t>
      </w:r>
      <w:r>
        <w:rPr>
          <w:sz w:val="24"/>
        </w:rPr>
        <w:t>can</w:t>
      </w:r>
      <w:r>
        <w:rPr>
          <w:rFonts w:hint="eastAsia"/>
          <w:sz w:val="24"/>
        </w:rPr>
        <w:t xml:space="preserve"> reduce </w:t>
      </w:r>
      <w:proofErr w:type="spellStart"/>
      <w:r>
        <w:rPr>
          <w:rFonts w:hint="eastAsia"/>
          <w:sz w:val="24"/>
        </w:rPr>
        <w:t>locomotor</w:t>
      </w:r>
      <w:proofErr w:type="spellEnd"/>
      <w:r>
        <w:rPr>
          <w:rFonts w:hint="eastAsia"/>
          <w:sz w:val="24"/>
        </w:rPr>
        <w:t xml:space="preserve"> activity, and </w:t>
      </w:r>
      <w:proofErr w:type="spellStart"/>
      <w:r>
        <w:rPr>
          <w:rFonts w:hint="eastAsia"/>
          <w:sz w:val="24"/>
        </w:rPr>
        <w:t>enchance</w:t>
      </w:r>
      <w:proofErr w:type="spellEnd"/>
      <w:r>
        <w:rPr>
          <w:rFonts w:hint="eastAsia"/>
          <w:sz w:val="24"/>
        </w:rPr>
        <w:t xml:space="preserve"> the spatial learning, memory and non-selective attention of SHR. </w:t>
      </w:r>
    </w:p>
    <w:p w:rsidR="00BE6B21" w:rsidRDefault="00BE6B21" w:rsidP="00BE6B2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2. The intervention</w:t>
      </w:r>
      <w:r>
        <w:rPr>
          <w:rFonts w:hint="eastAsia"/>
          <w:sz w:val="24"/>
        </w:rPr>
        <w:t xml:space="preserve"> of ABT-418</w:t>
      </w:r>
      <w:r>
        <w:rPr>
          <w:sz w:val="24"/>
        </w:rPr>
        <w:t xml:space="preserve"> </w:t>
      </w:r>
      <w:r>
        <w:rPr>
          <w:rFonts w:hint="eastAsia"/>
          <w:sz w:val="24"/>
        </w:rPr>
        <w:t>and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PNU-282987 can up-regulate the expression of </w:t>
      </w:r>
      <w:r w:rsidRPr="002E23FF">
        <w:rPr>
          <w:sz w:val="24"/>
        </w:rPr>
        <w:t>α4</w:t>
      </w:r>
      <w:r>
        <w:rPr>
          <w:rFonts w:hint="eastAsia"/>
          <w:sz w:val="24"/>
        </w:rPr>
        <w:t xml:space="preserve">, </w:t>
      </w:r>
      <w:r w:rsidRPr="002E23FF">
        <w:rPr>
          <w:sz w:val="24"/>
        </w:rPr>
        <w:t>β2</w:t>
      </w:r>
      <w:r>
        <w:rPr>
          <w:rFonts w:hint="eastAsia"/>
          <w:sz w:val="24"/>
        </w:rPr>
        <w:t xml:space="preserve"> and </w:t>
      </w:r>
      <w:r w:rsidRPr="002E23FF">
        <w:rPr>
          <w:sz w:val="24"/>
        </w:rPr>
        <w:t>α7</w:t>
      </w:r>
      <w:r>
        <w:rPr>
          <w:rFonts w:hint="eastAsia"/>
          <w:sz w:val="24"/>
        </w:rPr>
        <w:t xml:space="preserve"> nicotinic receptor</w:t>
      </w:r>
      <w:r>
        <w:rPr>
          <w:sz w:val="24"/>
        </w:rPr>
        <w:t xml:space="preserve"> protein </w:t>
      </w:r>
      <w:r>
        <w:rPr>
          <w:rFonts w:hint="eastAsia"/>
          <w:sz w:val="24"/>
        </w:rPr>
        <w:t xml:space="preserve">in </w:t>
      </w:r>
      <w:r>
        <w:rPr>
          <w:sz w:val="24"/>
        </w:rPr>
        <w:t>hippocampus</w:t>
      </w:r>
      <w:r>
        <w:rPr>
          <w:rFonts w:hint="eastAsia"/>
          <w:sz w:val="24"/>
        </w:rPr>
        <w:t xml:space="preserve">, </w:t>
      </w:r>
      <w:r>
        <w:rPr>
          <w:sz w:val="24"/>
        </w:rPr>
        <w:t xml:space="preserve">prefrontal </w:t>
      </w:r>
      <w:r>
        <w:rPr>
          <w:rFonts w:hint="eastAsia"/>
          <w:sz w:val="24"/>
        </w:rPr>
        <w:t>and</w:t>
      </w:r>
      <w:r>
        <w:rPr>
          <w:sz w:val="24"/>
        </w:rPr>
        <w:t xml:space="preserve"> corpus callosum</w:t>
      </w:r>
      <w:r>
        <w:rPr>
          <w:rFonts w:hint="eastAsia"/>
          <w:sz w:val="24"/>
        </w:rPr>
        <w:t xml:space="preserve">, but the differences are not significant at </w:t>
      </w:r>
      <w:r>
        <w:rPr>
          <w:sz w:val="24"/>
        </w:rPr>
        <w:t>mRNA level</w:t>
      </w:r>
      <w:r>
        <w:rPr>
          <w:rFonts w:hint="eastAsia"/>
          <w:sz w:val="24"/>
        </w:rPr>
        <w:t>.</w:t>
      </w:r>
    </w:p>
    <w:p w:rsidR="00BE6B21" w:rsidRDefault="00BE6B21" w:rsidP="00BE6B2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ABT-418</w:t>
      </w:r>
      <w:r>
        <w:rPr>
          <w:sz w:val="24"/>
        </w:rPr>
        <w:t xml:space="preserve"> </w:t>
      </w:r>
      <w:r>
        <w:rPr>
          <w:rFonts w:hint="eastAsia"/>
          <w:sz w:val="24"/>
        </w:rPr>
        <w:t>and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PNU-282987 may exert it effects </w:t>
      </w:r>
      <w:r>
        <w:rPr>
          <w:sz w:val="24"/>
        </w:rPr>
        <w:t>through</w:t>
      </w:r>
      <w:r>
        <w:rPr>
          <w:rFonts w:hint="eastAsia"/>
          <w:sz w:val="24"/>
        </w:rPr>
        <w:t xml:space="preserve"> </w:t>
      </w:r>
      <w:r w:rsidRPr="002E23FF">
        <w:rPr>
          <w:sz w:val="24"/>
        </w:rPr>
        <w:t>α4β2</w:t>
      </w:r>
      <w:r>
        <w:rPr>
          <w:rFonts w:hint="eastAsia"/>
          <w:sz w:val="24"/>
        </w:rPr>
        <w:t xml:space="preserve"> and </w:t>
      </w:r>
      <w:r w:rsidRPr="002E23FF">
        <w:rPr>
          <w:sz w:val="24"/>
        </w:rPr>
        <w:t>α7</w:t>
      </w:r>
      <w:r>
        <w:rPr>
          <w:rFonts w:hint="eastAsia"/>
          <w:sz w:val="24"/>
        </w:rPr>
        <w:t xml:space="preserve"> nicotinic receptor, and the repeated administration can induce the expression of the nicotinic receptor through post-transcript mechanism.</w:t>
      </w:r>
    </w:p>
    <w:p w:rsidR="00BE6B21" w:rsidRDefault="00BE6B21" w:rsidP="00BE6B21">
      <w:pPr>
        <w:spacing w:line="360" w:lineRule="auto"/>
        <w:ind w:firstLine="420"/>
        <w:rPr>
          <w:sz w:val="24"/>
        </w:rPr>
      </w:pPr>
      <w:r>
        <w:rPr>
          <w:rFonts w:eastAsia="黑体"/>
          <w:b/>
          <w:sz w:val="30"/>
          <w:szCs w:val="30"/>
        </w:rPr>
        <w:t>Key words</w:t>
      </w:r>
      <w:r>
        <w:rPr>
          <w:rFonts w:eastAsia="黑体" w:hint="eastAsia"/>
          <w:b/>
          <w:sz w:val="30"/>
          <w:szCs w:val="30"/>
        </w:rPr>
        <w:t>: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sz w:val="24"/>
        </w:rPr>
        <w:t xml:space="preserve">attention deficit </w:t>
      </w:r>
      <w:r>
        <w:rPr>
          <w:sz w:val="24"/>
        </w:rPr>
        <w:t>hyperactivity</w:t>
      </w:r>
      <w:r>
        <w:rPr>
          <w:rFonts w:hint="eastAsia"/>
          <w:sz w:val="24"/>
        </w:rPr>
        <w:t xml:space="preserve"> disorder; </w:t>
      </w:r>
      <w:bookmarkStart w:id="22" w:name="OLE_LINK22"/>
      <w:r>
        <w:rPr>
          <w:rFonts w:hint="eastAsia"/>
          <w:sz w:val="24"/>
        </w:rPr>
        <w:t>spontaneously hypertensive rat</w:t>
      </w:r>
      <w:bookmarkEnd w:id="22"/>
      <w:r>
        <w:rPr>
          <w:rFonts w:hint="eastAsia"/>
          <w:sz w:val="24"/>
        </w:rPr>
        <w:t>; nicotinic receptor agonist;</w:t>
      </w:r>
    </w:p>
    <w:p w:rsidR="00BE6B21" w:rsidRDefault="00BE6B21" w:rsidP="00BE6B21">
      <w:pPr>
        <w:spacing w:line="360" w:lineRule="auto"/>
        <w:ind w:firstLineChars="200" w:firstLine="480"/>
        <w:rPr>
          <w:rFonts w:hint="eastAsia"/>
          <w:sz w:val="24"/>
        </w:rPr>
      </w:pPr>
    </w:p>
    <w:p w:rsidR="00BE6B21" w:rsidRDefault="00BE6B21" w:rsidP="00BE6B21">
      <w:pPr>
        <w:spacing w:line="360" w:lineRule="auto"/>
        <w:ind w:firstLineChars="200" w:firstLine="480"/>
        <w:rPr>
          <w:rFonts w:hint="eastAsia"/>
          <w:sz w:val="24"/>
        </w:rPr>
      </w:pPr>
    </w:p>
    <w:p w:rsidR="00BE6B21" w:rsidRDefault="00BE6B21" w:rsidP="00BE6B21">
      <w:pPr>
        <w:spacing w:line="360" w:lineRule="auto"/>
        <w:ind w:firstLineChars="200" w:firstLine="480"/>
        <w:rPr>
          <w:rFonts w:hint="eastAsia"/>
          <w:sz w:val="24"/>
        </w:rPr>
      </w:pPr>
    </w:p>
    <w:p w:rsidR="00BE6B21" w:rsidRDefault="00BE6B21" w:rsidP="00BE6B21">
      <w:pPr>
        <w:spacing w:line="360" w:lineRule="auto"/>
        <w:ind w:firstLineChars="200" w:firstLine="480"/>
        <w:rPr>
          <w:rFonts w:hint="eastAsia"/>
          <w:sz w:val="24"/>
        </w:rPr>
      </w:pPr>
    </w:p>
    <w:p w:rsidR="00B10B8E" w:rsidRDefault="00BE6B21" w:rsidP="00BE6B21">
      <w:pPr>
        <w:rPr>
          <w:rFonts w:hint="eastAsia"/>
        </w:rPr>
      </w:pPr>
      <w:r>
        <w:rPr>
          <w:rFonts w:ascii="黑体" w:eastAsia="黑体" w:hAnsi="黑体"/>
          <w:b/>
          <w:sz w:val="32"/>
          <w:szCs w:val="32"/>
        </w:rPr>
        <w:br w:type="page"/>
      </w:r>
    </w:p>
    <w:sectPr w:rsidR="00B10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37C"/>
    <w:rsid w:val="002A71A7"/>
    <w:rsid w:val="005F2F5E"/>
    <w:rsid w:val="00BE6B21"/>
    <w:rsid w:val="00DB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0CharChar">
    <w:name w:val="p0 Char Char"/>
    <w:link w:val="p0"/>
    <w:rsid w:val="00BE6B21"/>
    <w:rPr>
      <w:rFonts w:ascii="宋体" w:hAnsi="宋体" w:cs="宋体"/>
      <w:szCs w:val="21"/>
    </w:rPr>
  </w:style>
  <w:style w:type="paragraph" w:customStyle="1" w:styleId="p0">
    <w:name w:val="p0"/>
    <w:basedOn w:val="a"/>
    <w:link w:val="p0CharChar"/>
    <w:rsid w:val="00BE6B21"/>
    <w:pPr>
      <w:widowControl/>
    </w:pPr>
    <w:rPr>
      <w:rFonts w:ascii="宋体" w:eastAsiaTheme="minorEastAsia" w:hAnsi="宋体" w:cs="宋体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0CharChar">
    <w:name w:val="p0 Char Char"/>
    <w:link w:val="p0"/>
    <w:rsid w:val="00BE6B21"/>
    <w:rPr>
      <w:rFonts w:ascii="宋体" w:hAnsi="宋体" w:cs="宋体"/>
      <w:szCs w:val="21"/>
    </w:rPr>
  </w:style>
  <w:style w:type="paragraph" w:customStyle="1" w:styleId="p0">
    <w:name w:val="p0"/>
    <w:basedOn w:val="a"/>
    <w:link w:val="p0CharChar"/>
    <w:rsid w:val="00BE6B21"/>
    <w:pPr>
      <w:widowControl/>
    </w:pPr>
    <w:rPr>
      <w:rFonts w:ascii="宋体" w:eastAsiaTheme="minorEastAsia" w:hAnsi="宋体" w:cs="宋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void(0)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1042</Words>
  <Characters>5940</Characters>
  <Application>Microsoft Office Word</Application>
  <DocSecurity>0</DocSecurity>
  <Lines>49</Lines>
  <Paragraphs>13</Paragraphs>
  <ScaleCrop>false</ScaleCrop>
  <Company>Microsoft</Company>
  <LinksUpToDate>false</LinksUpToDate>
  <CharactersWithSpaces>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2016-05-06T12:30:00Z</dcterms:created>
  <dcterms:modified xsi:type="dcterms:W3CDTF">2016-05-06T12:31:00Z</dcterms:modified>
</cp:coreProperties>
</file>