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47" w:rsidRDefault="00E92D38" w:rsidP="005B6547">
      <w:pPr>
        <w:spacing w:line="600" w:lineRule="exact"/>
        <w:ind w:firstLineChars="200" w:firstLine="723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新乡医学院十佳基层党组织之机关党委</w:t>
      </w:r>
    </w:p>
    <w:p w:rsidR="00F5433C" w:rsidRDefault="00E92D38" w:rsidP="005B6547">
      <w:pPr>
        <w:spacing w:line="600" w:lineRule="exact"/>
        <w:ind w:firstLineChars="200" w:firstLine="723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党务第三党支部</w:t>
      </w:r>
    </w:p>
    <w:p w:rsidR="00F315AA" w:rsidRDefault="00F315AA" w:rsidP="005B6547">
      <w:pPr>
        <w:spacing w:line="600" w:lineRule="exact"/>
        <w:ind w:firstLineChars="200" w:firstLine="723"/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F5433C" w:rsidRDefault="00E92D38" w:rsidP="00F315AA">
      <w:pPr>
        <w:spacing w:line="360" w:lineRule="auto"/>
        <w:ind w:firstLineChars="196" w:firstLine="630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一、加强理论宣传工作，积极开展“三严三实”专题教育和“两学一做”学习教育</w:t>
      </w:r>
    </w:p>
    <w:p w:rsidR="00F5433C" w:rsidRDefault="00E92D38" w:rsidP="00F315AA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1、分阶段制定计划，对全校政治理论学习做出周密安排和部署。</w:t>
      </w:r>
    </w:p>
    <w:p w:rsidR="00F5433C" w:rsidRDefault="00E92D38" w:rsidP="00F315AA">
      <w:pPr>
        <w:spacing w:line="360" w:lineRule="auto"/>
        <w:ind w:firstLine="66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2、综合运用校内宣传媒体，积极开展理论武装工作。</w:t>
      </w:r>
    </w:p>
    <w:p w:rsidR="00F5433C" w:rsidRDefault="00E92D38" w:rsidP="00F315AA">
      <w:pPr>
        <w:spacing w:line="360" w:lineRule="auto"/>
        <w:ind w:firstLineChars="200" w:firstLine="643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二、完善“大宣传”立体工作网络建设，进一步强化思政教育工作成效</w:t>
      </w:r>
    </w:p>
    <w:p w:rsidR="00F5433C" w:rsidRDefault="00E92D38" w:rsidP="00F315AA">
      <w:pPr>
        <w:spacing w:line="360" w:lineRule="auto"/>
        <w:ind w:firstLine="48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1、提出构建由党政 管理、教学科研、群团组织、后勤服务等部门全员、全过程、全方位参与的“大宣传体系”。</w:t>
      </w:r>
    </w:p>
    <w:p w:rsidR="00F5433C" w:rsidRDefault="00E92D38" w:rsidP="00F315AA">
      <w:pPr>
        <w:spacing w:line="360" w:lineRule="auto"/>
        <w:ind w:firstLine="48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2、充分发挥网络媒体在思想政治教育方面的重要作用，做好网络舆情监控与舆情引导工作。</w:t>
      </w:r>
    </w:p>
    <w:p w:rsidR="00F5433C" w:rsidRDefault="00E92D38" w:rsidP="00F315AA">
      <w:pPr>
        <w:spacing w:line="360" w:lineRule="auto"/>
        <w:ind w:firstLineChars="200" w:firstLine="643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三、弘扬社会主义核心价值观，做好精神文明创建工作</w:t>
      </w:r>
    </w:p>
    <w:p w:rsidR="00F5433C" w:rsidRDefault="00E92D38" w:rsidP="00F315AA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1、开展第六届“翰香杯”校园原创诗文朗诵大赛等活动。</w:t>
      </w:r>
    </w:p>
    <w:p w:rsidR="00F5433C" w:rsidRDefault="00E92D38" w:rsidP="00F315AA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2、制定实施对学校志愿者服务、校园环境治理等的相关方案。</w:t>
      </w:r>
    </w:p>
    <w:p w:rsidR="00F5433C" w:rsidRDefault="00E92D38" w:rsidP="00F315AA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32"/>
          <w:szCs w:val="32"/>
        </w:rPr>
        <w:t>3、在校内落实树人网开展的“培育和践行社会主义核心价值观，凝聚青春正能量”活动。</w:t>
      </w:r>
    </w:p>
    <w:p w:rsidR="00F5433C" w:rsidRDefault="00E92D38" w:rsidP="00F315AA">
      <w:pPr>
        <w:spacing w:line="360" w:lineRule="auto"/>
        <w:ind w:firstLineChars="200" w:firstLine="643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lastRenderedPageBreak/>
        <w:t>四、讲好新医故事，高质量完成新闻宣传工作和宣传舆论阵地建设</w:t>
      </w: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ab/>
      </w:r>
    </w:p>
    <w:p w:rsidR="00F5433C" w:rsidRDefault="00E92D38" w:rsidP="00F315AA">
      <w:pPr>
        <w:spacing w:line="360" w:lineRule="auto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1、校报2015年度出刊19期，文字量近40万，积极配合校团委暑期社会实践宣传报道工作，编制专刊《团旗飘飘》30期。</w:t>
      </w:r>
    </w:p>
    <w:p w:rsidR="00F5433C" w:rsidRDefault="00E92D38" w:rsidP="00F315AA">
      <w:pPr>
        <w:spacing w:line="360" w:lineRule="auto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2、广播台当选河南省唯一中国高校传媒联盟主席团单位，被评选为“河南省百佳优秀社团”。</w:t>
      </w:r>
    </w:p>
    <w:p w:rsidR="00F5433C" w:rsidRDefault="00E92D38" w:rsidP="00F315AA">
      <w:pPr>
        <w:spacing w:line="360" w:lineRule="auto"/>
        <w:ind w:firstLineChars="200" w:firstLine="640"/>
        <w:rPr>
          <w:rFonts w:eastAsia="仿宋_GB2312"/>
          <w:sz w:val="24"/>
          <w:szCs w:val="24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3、在国家级、省级各类媒体发稿近4000篇。</w:t>
      </w:r>
    </w:p>
    <w:sectPr w:rsidR="00F5433C" w:rsidSect="00F5433C">
      <w:footerReference w:type="default" r:id="rId7"/>
      <w:pgSz w:w="12240" w:h="15840"/>
      <w:pgMar w:top="1440" w:right="1985" w:bottom="1440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4AC" w:rsidRDefault="001E74AC" w:rsidP="00F5433C">
      <w:r>
        <w:separator/>
      </w:r>
    </w:p>
  </w:endnote>
  <w:endnote w:type="continuationSeparator" w:id="1">
    <w:p w:rsidR="001E74AC" w:rsidRDefault="001E74AC" w:rsidP="00F54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9378437"/>
    </w:sdtPr>
    <w:sdtContent>
      <w:p w:rsidR="00F5433C" w:rsidRDefault="00130E76">
        <w:pPr>
          <w:pStyle w:val="a4"/>
          <w:jc w:val="center"/>
        </w:pPr>
        <w:r>
          <w:fldChar w:fldCharType="begin"/>
        </w:r>
        <w:r w:rsidR="00E92D38">
          <w:instrText>PAGE   \* MERGEFORMAT</w:instrText>
        </w:r>
        <w:r>
          <w:fldChar w:fldCharType="separate"/>
        </w:r>
        <w:r w:rsidR="00F315AA" w:rsidRPr="00F315AA">
          <w:rPr>
            <w:noProof/>
            <w:lang w:val="zh-CN"/>
          </w:rPr>
          <w:t>2</w:t>
        </w:r>
        <w:r>
          <w:fldChar w:fldCharType="end"/>
        </w:r>
      </w:p>
    </w:sdtContent>
  </w:sdt>
  <w:p w:rsidR="00F5433C" w:rsidRDefault="00F543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4AC" w:rsidRDefault="001E74AC" w:rsidP="00F5433C">
      <w:r>
        <w:separator/>
      </w:r>
    </w:p>
  </w:footnote>
  <w:footnote w:type="continuationSeparator" w:id="1">
    <w:p w:rsidR="001E74AC" w:rsidRDefault="001E74AC" w:rsidP="00F543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5CB"/>
    <w:rsid w:val="000608BE"/>
    <w:rsid w:val="00071EC0"/>
    <w:rsid w:val="00130E76"/>
    <w:rsid w:val="00192BAB"/>
    <w:rsid w:val="00197B9D"/>
    <w:rsid w:val="001E74AC"/>
    <w:rsid w:val="001F3140"/>
    <w:rsid w:val="00356049"/>
    <w:rsid w:val="004C7F43"/>
    <w:rsid w:val="00532CB7"/>
    <w:rsid w:val="00545084"/>
    <w:rsid w:val="00552B40"/>
    <w:rsid w:val="00585A97"/>
    <w:rsid w:val="005B6547"/>
    <w:rsid w:val="00651E14"/>
    <w:rsid w:val="006949AE"/>
    <w:rsid w:val="006A446C"/>
    <w:rsid w:val="006A4AF9"/>
    <w:rsid w:val="006C0291"/>
    <w:rsid w:val="00791EEA"/>
    <w:rsid w:val="008251FC"/>
    <w:rsid w:val="008520B4"/>
    <w:rsid w:val="00855377"/>
    <w:rsid w:val="008F46A9"/>
    <w:rsid w:val="00972845"/>
    <w:rsid w:val="009D15BF"/>
    <w:rsid w:val="00CB3817"/>
    <w:rsid w:val="00D032EE"/>
    <w:rsid w:val="00D14EBA"/>
    <w:rsid w:val="00D62657"/>
    <w:rsid w:val="00D965CB"/>
    <w:rsid w:val="00E92D38"/>
    <w:rsid w:val="00EE7A44"/>
    <w:rsid w:val="00F315AA"/>
    <w:rsid w:val="00F31A02"/>
    <w:rsid w:val="00F41EE4"/>
    <w:rsid w:val="00F5433C"/>
    <w:rsid w:val="00FE65B5"/>
    <w:rsid w:val="0A683012"/>
    <w:rsid w:val="2714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543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54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54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F5433C"/>
    <w:rPr>
      <w:rFonts w:ascii="Times New Roman" w:hAnsi="Times New Roman" w:cs="Times New Roman"/>
      <w:sz w:val="24"/>
      <w:szCs w:val="24"/>
    </w:rPr>
  </w:style>
  <w:style w:type="character" w:customStyle="1" w:styleId="Char1">
    <w:name w:val="页眉 Char"/>
    <w:basedOn w:val="a0"/>
    <w:link w:val="a5"/>
    <w:uiPriority w:val="99"/>
    <w:rsid w:val="00F543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43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43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457</Characters>
  <Application>Microsoft Office Word</Application>
  <DocSecurity>0</DocSecurity>
  <Lines>3</Lines>
  <Paragraphs>1</Paragraphs>
  <ScaleCrop>false</ScaleCrop>
  <Company>微软中国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WBCJ</dc:creator>
  <cp:lastModifiedBy>宣传部</cp:lastModifiedBy>
  <cp:revision>21</cp:revision>
  <cp:lastPrinted>2016-09-21T06:00:00Z</cp:lastPrinted>
  <dcterms:created xsi:type="dcterms:W3CDTF">2016-09-08T03:05:00Z</dcterms:created>
  <dcterms:modified xsi:type="dcterms:W3CDTF">2016-10-30T12:49:00Z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